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D15" w:rsidRDefault="00B701B3" w:rsidP="00B701B3">
      <w:pPr>
        <w:jc w:val="center"/>
        <w:rPr>
          <w:rFonts w:ascii="Arial" w:hAnsi="Arial" w:cs="Arial"/>
          <w:b/>
        </w:rPr>
      </w:pPr>
      <w:r w:rsidRPr="00B701B3">
        <w:rPr>
          <w:rFonts w:ascii="Arial" w:hAnsi="Arial" w:cs="Arial"/>
          <w:b/>
        </w:rPr>
        <w:t xml:space="preserve">Mobilização de </w:t>
      </w:r>
      <w:r w:rsidR="009B2ECC">
        <w:rPr>
          <w:rFonts w:ascii="Arial" w:hAnsi="Arial" w:cs="Arial"/>
          <w:b/>
        </w:rPr>
        <w:t>n</w:t>
      </w:r>
      <w:r w:rsidRPr="00B701B3">
        <w:rPr>
          <w:rFonts w:ascii="Arial" w:hAnsi="Arial" w:cs="Arial"/>
          <w:b/>
        </w:rPr>
        <w:t xml:space="preserve">anopartículas de </w:t>
      </w:r>
      <w:r w:rsidR="009B2ECC">
        <w:rPr>
          <w:rFonts w:ascii="Arial" w:hAnsi="Arial" w:cs="Arial"/>
          <w:b/>
        </w:rPr>
        <w:t>p</w:t>
      </w:r>
      <w:r w:rsidRPr="00B701B3">
        <w:rPr>
          <w:rFonts w:ascii="Arial" w:hAnsi="Arial" w:cs="Arial"/>
          <w:b/>
        </w:rPr>
        <w:t xml:space="preserve">rata em </w:t>
      </w:r>
      <w:r w:rsidR="009B2ECC">
        <w:rPr>
          <w:rFonts w:ascii="Arial" w:hAnsi="Arial" w:cs="Arial"/>
          <w:b/>
        </w:rPr>
        <w:t>m</w:t>
      </w:r>
      <w:r w:rsidRPr="00B701B3">
        <w:rPr>
          <w:rFonts w:ascii="Arial" w:hAnsi="Arial" w:cs="Arial"/>
          <w:b/>
        </w:rPr>
        <w:t xml:space="preserve">icro/nanofibras da </w:t>
      </w:r>
      <w:r w:rsidR="009B2ECC">
        <w:rPr>
          <w:rFonts w:ascii="Arial" w:hAnsi="Arial" w:cs="Arial"/>
          <w:b/>
        </w:rPr>
        <w:t>b</w:t>
      </w:r>
      <w:r w:rsidRPr="00B701B3">
        <w:rPr>
          <w:rFonts w:ascii="Arial" w:hAnsi="Arial" w:cs="Arial"/>
          <w:b/>
        </w:rPr>
        <w:t xml:space="preserve">lenda </w:t>
      </w:r>
      <w:r w:rsidR="009B2ECC">
        <w:rPr>
          <w:rFonts w:ascii="Arial" w:hAnsi="Arial" w:cs="Arial"/>
          <w:b/>
        </w:rPr>
        <w:t>p</w:t>
      </w:r>
      <w:r w:rsidRPr="00B701B3">
        <w:rPr>
          <w:rFonts w:ascii="Arial" w:hAnsi="Arial" w:cs="Arial"/>
          <w:b/>
        </w:rPr>
        <w:t xml:space="preserve">olimérica PBAT/PCL </w:t>
      </w:r>
      <w:r w:rsidR="009B2ECC">
        <w:rPr>
          <w:rFonts w:ascii="Arial" w:hAnsi="Arial" w:cs="Arial"/>
          <w:b/>
        </w:rPr>
        <w:t>p</w:t>
      </w:r>
      <w:r w:rsidRPr="00B701B3">
        <w:rPr>
          <w:rFonts w:ascii="Arial" w:hAnsi="Arial" w:cs="Arial"/>
          <w:b/>
        </w:rPr>
        <w:t xml:space="preserve">roduzidos </w:t>
      </w:r>
      <w:r w:rsidR="009B2ECC">
        <w:rPr>
          <w:rFonts w:ascii="Arial" w:hAnsi="Arial" w:cs="Arial"/>
          <w:b/>
        </w:rPr>
        <w:t>p</w:t>
      </w:r>
      <w:r w:rsidRPr="00B701B3">
        <w:rPr>
          <w:rFonts w:ascii="Arial" w:hAnsi="Arial" w:cs="Arial"/>
          <w:b/>
        </w:rPr>
        <w:t xml:space="preserve">ela </w:t>
      </w:r>
      <w:r w:rsidR="009B2ECC">
        <w:rPr>
          <w:rFonts w:ascii="Arial" w:hAnsi="Arial" w:cs="Arial"/>
          <w:b/>
        </w:rPr>
        <w:t>t</w:t>
      </w:r>
      <w:r w:rsidRPr="00B701B3">
        <w:rPr>
          <w:rFonts w:ascii="Arial" w:hAnsi="Arial" w:cs="Arial"/>
          <w:b/>
        </w:rPr>
        <w:t xml:space="preserve">écnica de </w:t>
      </w:r>
      <w:r w:rsidR="009B2ECC">
        <w:rPr>
          <w:rFonts w:ascii="Arial" w:hAnsi="Arial" w:cs="Arial"/>
          <w:b/>
        </w:rPr>
        <w:t>e</w:t>
      </w:r>
      <w:r w:rsidRPr="00B701B3">
        <w:rPr>
          <w:rFonts w:ascii="Arial" w:hAnsi="Arial" w:cs="Arial"/>
          <w:b/>
        </w:rPr>
        <w:t>letrofiação</w:t>
      </w:r>
    </w:p>
    <w:p w:rsidR="00FE0A87" w:rsidRPr="00715ACB" w:rsidRDefault="00FE0A87" w:rsidP="00FE0A87">
      <w:pPr>
        <w:jc w:val="center"/>
        <w:rPr>
          <w:sz w:val="16"/>
          <w:szCs w:val="16"/>
        </w:rPr>
      </w:pPr>
    </w:p>
    <w:p w:rsidR="00FE0A87" w:rsidRDefault="00F24B58" w:rsidP="00F24B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Sabrina Arens</w:t>
      </w:r>
      <w:r w:rsidR="009B2EC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Endler</w:t>
      </w:r>
      <w:r w:rsidR="00FE0A87">
        <w:rPr>
          <w:rFonts w:ascii="Arial" w:hAnsi="Arial" w:cs="Arial"/>
        </w:rPr>
        <w:t xml:space="preserve">(PIBIC/CNPq/Unioeste), </w:t>
      </w:r>
      <w:r w:rsidR="00D170F5">
        <w:rPr>
          <w:rFonts w:ascii="Arial" w:hAnsi="Arial" w:cs="Arial"/>
        </w:rPr>
        <w:t xml:space="preserve">Rodrigo </w:t>
      </w:r>
      <w:r w:rsidR="00D170F5" w:rsidRPr="00D170F5">
        <w:rPr>
          <w:rFonts w:ascii="Arial" w:hAnsi="Arial" w:cs="Arial"/>
        </w:rPr>
        <w:t>Schneider</w:t>
      </w:r>
      <w:r w:rsidR="00D170F5">
        <w:rPr>
          <w:rFonts w:ascii="Arial" w:hAnsi="Arial" w:cs="Arial"/>
        </w:rPr>
        <w:t xml:space="preserve">, </w:t>
      </w:r>
      <w:r w:rsidR="009B2ECC">
        <w:rPr>
          <w:rFonts w:ascii="Arial" w:hAnsi="Arial" w:cs="Arial"/>
        </w:rPr>
        <w:t>Josiane Caetano</w:t>
      </w:r>
      <w:r w:rsidR="00E73BD5">
        <w:rPr>
          <w:rFonts w:ascii="Arial" w:hAnsi="Arial" w:cs="Arial"/>
        </w:rPr>
        <w:t xml:space="preserve">, </w:t>
      </w:r>
      <w:r w:rsidR="00023055">
        <w:rPr>
          <w:rFonts w:ascii="Arial" w:hAnsi="Arial" w:cs="Arial"/>
        </w:rPr>
        <w:t>Douglas Cardoso D</w:t>
      </w:r>
      <w:r>
        <w:rPr>
          <w:rFonts w:ascii="Arial" w:hAnsi="Arial" w:cs="Arial"/>
        </w:rPr>
        <w:t>ragunski</w:t>
      </w:r>
      <w:r w:rsidR="00FE0A87">
        <w:rPr>
          <w:rFonts w:ascii="Arial" w:hAnsi="Arial" w:cs="Arial"/>
        </w:rPr>
        <w:t>(Orientador)</w:t>
      </w:r>
      <w:r w:rsidR="009B2ECC">
        <w:rPr>
          <w:rFonts w:ascii="Arial" w:hAnsi="Arial" w:cs="Arial"/>
        </w:rPr>
        <w:t xml:space="preserve">, </w:t>
      </w:r>
      <w:r w:rsidR="00FE0A87">
        <w:rPr>
          <w:rFonts w:ascii="Arial" w:hAnsi="Arial" w:cs="Arial"/>
        </w:rPr>
        <w:t xml:space="preserve">e-mail: </w:t>
      </w:r>
      <w:hyperlink r:id="rId9" w:history="1">
        <w:r w:rsidRPr="00A532B2">
          <w:rPr>
            <w:rStyle w:val="Hyperlink"/>
            <w:rFonts w:ascii="Arial" w:hAnsi="Arial" w:cs="Arial"/>
          </w:rPr>
          <w:t>sabrina.a.e@hotmail.com</w:t>
        </w:r>
      </w:hyperlink>
    </w:p>
    <w:p w:rsidR="00FE0A87" w:rsidRPr="00715ACB" w:rsidRDefault="00FE0A87" w:rsidP="00FE0A87">
      <w:pPr>
        <w:jc w:val="center"/>
        <w:rPr>
          <w:rFonts w:ascii="Arial" w:hAnsi="Arial" w:cs="Arial"/>
          <w:sz w:val="16"/>
          <w:szCs w:val="16"/>
        </w:rPr>
      </w:pPr>
    </w:p>
    <w:p w:rsidR="00FE0A87" w:rsidRDefault="00FE0A87" w:rsidP="00F24B58">
      <w:pPr>
        <w:jc w:val="center"/>
        <w:rPr>
          <w:rFonts w:ascii="Arial" w:hAnsi="Arial" w:cs="Arial"/>
        </w:rPr>
      </w:pPr>
      <w:r w:rsidRPr="00F24B58">
        <w:rPr>
          <w:rFonts w:ascii="Arial" w:hAnsi="Arial" w:cs="Arial"/>
        </w:rPr>
        <w:t>Universidade Estadual do Oeste do Paraná/</w:t>
      </w:r>
      <w:r w:rsidR="00F24B58" w:rsidRPr="00F24B58">
        <w:rPr>
          <w:rFonts w:ascii="Arial" w:hAnsi="Arial" w:cs="Arial"/>
        </w:rPr>
        <w:t xml:space="preserve">Centro de Engenharias e Ciências </w:t>
      </w:r>
      <w:bookmarkStart w:id="0" w:name="_GoBack"/>
      <w:bookmarkEnd w:id="0"/>
      <w:r w:rsidR="00F24B58" w:rsidRPr="00F24B58">
        <w:rPr>
          <w:rFonts w:ascii="Arial" w:hAnsi="Arial" w:cs="Arial"/>
        </w:rPr>
        <w:t>Exatas</w:t>
      </w:r>
      <w:r w:rsidRPr="00F24B58">
        <w:rPr>
          <w:rFonts w:ascii="Arial" w:hAnsi="Arial" w:cs="Arial"/>
        </w:rPr>
        <w:t>/</w:t>
      </w:r>
      <w:r w:rsidR="00F24B58" w:rsidRPr="00F24B58">
        <w:rPr>
          <w:rFonts w:ascii="Arial" w:hAnsi="Arial" w:cs="Arial"/>
        </w:rPr>
        <w:t>Toledo</w:t>
      </w:r>
      <w:r w:rsidRPr="00F24B58">
        <w:rPr>
          <w:rFonts w:ascii="Arial" w:hAnsi="Arial" w:cs="Arial"/>
        </w:rPr>
        <w:t>, PR</w:t>
      </w:r>
      <w:r w:rsidR="00023055">
        <w:rPr>
          <w:rFonts w:ascii="Arial" w:hAnsi="Arial" w:cs="Arial"/>
        </w:rPr>
        <w:t>.</w:t>
      </w:r>
    </w:p>
    <w:p w:rsidR="00FE0A87" w:rsidRPr="00715ACB" w:rsidRDefault="00FE0A87" w:rsidP="00FE0A87">
      <w:pPr>
        <w:rPr>
          <w:sz w:val="16"/>
          <w:szCs w:val="16"/>
        </w:rPr>
      </w:pPr>
    </w:p>
    <w:p w:rsidR="00FE0A87" w:rsidRDefault="00023055" w:rsidP="00FE0A87">
      <w:pPr>
        <w:rPr>
          <w:rFonts w:ascii="Arial" w:hAnsi="Arial" w:cs="Arial"/>
        </w:rPr>
      </w:pPr>
      <w:r w:rsidRPr="00023055">
        <w:rPr>
          <w:rFonts w:ascii="Arial" w:hAnsi="Arial" w:cs="Arial"/>
          <w:bCs/>
          <w:color w:val="000000"/>
        </w:rPr>
        <w:t>Ciências Exatas e da Terra</w:t>
      </w:r>
      <w:r w:rsidR="009B2ECC">
        <w:rPr>
          <w:rFonts w:ascii="Arial" w:hAnsi="Arial" w:cs="Arial"/>
          <w:bCs/>
          <w:color w:val="000000"/>
        </w:rPr>
        <w:t xml:space="preserve"> - </w:t>
      </w:r>
      <w:r>
        <w:rPr>
          <w:rFonts w:ascii="Arial" w:hAnsi="Arial" w:cs="Arial"/>
        </w:rPr>
        <w:t xml:space="preserve">Química </w:t>
      </w:r>
    </w:p>
    <w:p w:rsidR="00023055" w:rsidRPr="00715ACB" w:rsidRDefault="00023055" w:rsidP="00FE0A87">
      <w:pPr>
        <w:rPr>
          <w:sz w:val="16"/>
          <w:szCs w:val="16"/>
        </w:rPr>
      </w:pPr>
    </w:p>
    <w:p w:rsidR="00FE0A87" w:rsidRDefault="00FE0A87" w:rsidP="00FE0A87">
      <w:pPr>
        <w:rPr>
          <w:rFonts w:ascii="Arial" w:hAnsi="Arial" w:cs="Arial"/>
        </w:rPr>
      </w:pPr>
      <w:r>
        <w:rPr>
          <w:rFonts w:ascii="Arial" w:hAnsi="Arial" w:cs="Arial"/>
          <w:b/>
        </w:rPr>
        <w:t>Palavras-chave:</w:t>
      </w:r>
      <w:r w:rsidR="00C84AC7">
        <w:rPr>
          <w:rFonts w:ascii="Arial" w:hAnsi="Arial" w:cs="Arial"/>
          <w:b/>
        </w:rPr>
        <w:t xml:space="preserve"> </w:t>
      </w:r>
      <w:r w:rsidR="00A57B70" w:rsidRPr="00A57B70">
        <w:rPr>
          <w:rFonts w:ascii="Arial" w:hAnsi="Arial" w:cs="Arial"/>
        </w:rPr>
        <w:t>Eletrofiação</w:t>
      </w:r>
      <w:r w:rsidR="00A57B70">
        <w:rPr>
          <w:rFonts w:ascii="Arial" w:hAnsi="Arial" w:cs="Arial"/>
          <w:b/>
        </w:rPr>
        <w:t xml:space="preserve">, </w:t>
      </w:r>
      <w:r w:rsidR="00A57B70" w:rsidRPr="00A57B70">
        <w:rPr>
          <w:rFonts w:ascii="Arial" w:hAnsi="Arial" w:cs="Arial"/>
        </w:rPr>
        <w:t>PBAT/PCL</w:t>
      </w:r>
      <w:r w:rsidR="00A57B70">
        <w:rPr>
          <w:rFonts w:ascii="Arial" w:hAnsi="Arial" w:cs="Arial"/>
          <w:b/>
        </w:rPr>
        <w:t xml:space="preserve">, </w:t>
      </w:r>
      <w:r w:rsidR="00A57B70">
        <w:rPr>
          <w:rFonts w:ascii="Arial" w:hAnsi="Arial" w:cs="Arial"/>
        </w:rPr>
        <w:t>nanopartículas</w:t>
      </w:r>
    </w:p>
    <w:p w:rsidR="00FE0A87" w:rsidRPr="00715ACB" w:rsidRDefault="00FE0A87" w:rsidP="00FE0A87">
      <w:pPr>
        <w:rPr>
          <w:sz w:val="16"/>
          <w:szCs w:val="16"/>
        </w:rPr>
      </w:pPr>
    </w:p>
    <w:p w:rsidR="00812D15" w:rsidRDefault="00FE0A87" w:rsidP="00A57B7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Resumo</w:t>
      </w:r>
    </w:p>
    <w:p w:rsidR="00FF20CF" w:rsidRPr="00EA18EB" w:rsidRDefault="001454E1" w:rsidP="004E3B6C">
      <w:pPr>
        <w:rPr>
          <w:rFonts w:ascii="Arial" w:hAnsi="Arial" w:cs="Arial"/>
        </w:rPr>
      </w:pPr>
      <w:r>
        <w:rPr>
          <w:rFonts w:ascii="Arial" w:hAnsi="Arial" w:cs="Arial"/>
          <w:color w:val="212121"/>
          <w:shd w:val="clear" w:color="auto" w:fill="FFFFFF"/>
        </w:rPr>
        <w:t>Neste trabalho foi utilizado o polímero biodegradável</w:t>
      </w:r>
      <w:r w:rsidR="00B3662B" w:rsidRPr="00396543">
        <w:rPr>
          <w:rFonts w:ascii="Arial" w:hAnsi="Arial" w:cs="Arial"/>
        </w:rPr>
        <w:t>poli[(adipato de butileno)-co- (tereftalato de butileno)] (PBAT)</w:t>
      </w:r>
      <w:r w:rsidR="00FF20CF" w:rsidRPr="00EA18EB">
        <w:rPr>
          <w:rFonts w:ascii="Arial" w:hAnsi="Arial" w:cs="Arial"/>
          <w:color w:val="212121"/>
          <w:shd w:val="clear" w:color="auto" w:fill="FFFFFF"/>
        </w:rPr>
        <w:t xml:space="preserve"> e </w:t>
      </w:r>
      <w:r>
        <w:rPr>
          <w:rFonts w:ascii="Arial" w:hAnsi="Arial" w:cs="Arial"/>
          <w:color w:val="212121"/>
          <w:shd w:val="clear" w:color="auto" w:fill="FFFFFF"/>
        </w:rPr>
        <w:t xml:space="preserve">a blenda </w:t>
      </w:r>
      <w:r>
        <w:rPr>
          <w:rFonts w:ascii="Arial" w:hAnsi="Arial" w:cs="Arial"/>
        </w:rPr>
        <w:t xml:space="preserve">PBAT e policaprolactona (PCL) para a produção de nanofibras, utilizando </w:t>
      </w:r>
      <w:r w:rsidR="00161AD7" w:rsidRPr="00EA18EB">
        <w:rPr>
          <w:rFonts w:ascii="Arial" w:hAnsi="Arial" w:cs="Arial"/>
        </w:rPr>
        <w:t>a técnica de eletrofiação</w:t>
      </w:r>
      <w:r w:rsidR="0031582D">
        <w:rPr>
          <w:rFonts w:ascii="Arial" w:hAnsi="Arial" w:cs="Arial"/>
        </w:rPr>
        <w:t xml:space="preserve">. Foi incorporado nestas fibras </w:t>
      </w:r>
      <w:r w:rsidR="0031582D" w:rsidRPr="00EA18EB">
        <w:rPr>
          <w:rFonts w:ascii="Arial" w:hAnsi="Arial" w:cs="Arial"/>
        </w:rPr>
        <w:t xml:space="preserve">as </w:t>
      </w:r>
      <w:r w:rsidR="0031582D">
        <w:rPr>
          <w:rFonts w:ascii="Arial" w:hAnsi="Arial" w:cs="Arial"/>
        </w:rPr>
        <w:t>nanopartículas de prata (AgNPs)</w:t>
      </w:r>
      <w:r w:rsidR="00417D85">
        <w:rPr>
          <w:rFonts w:ascii="Arial" w:hAnsi="Arial" w:cs="Arial"/>
        </w:rPr>
        <w:t>, um agente biocida</w:t>
      </w:r>
      <w:r w:rsidR="0031582D">
        <w:rPr>
          <w:rFonts w:ascii="Arial" w:hAnsi="Arial" w:cs="Arial"/>
        </w:rPr>
        <w:t xml:space="preserve">, para a produção de um </w:t>
      </w:r>
      <w:r w:rsidR="00161AD7" w:rsidRPr="00EA18EB">
        <w:rPr>
          <w:rFonts w:ascii="Arial" w:hAnsi="Arial" w:cs="Arial"/>
        </w:rPr>
        <w:t xml:space="preserve">material </w:t>
      </w:r>
      <w:r w:rsidR="0031582D">
        <w:rPr>
          <w:rFonts w:ascii="Arial" w:hAnsi="Arial" w:cs="Arial"/>
        </w:rPr>
        <w:t>que poderá ser usado em pacientes com dificuldades de cicatrização de feridas</w:t>
      </w:r>
      <w:r w:rsidR="00EA18EB">
        <w:rPr>
          <w:rFonts w:ascii="Arial" w:hAnsi="Arial" w:cs="Arial"/>
        </w:rPr>
        <w:t xml:space="preserve">. </w:t>
      </w:r>
      <w:r w:rsidR="00417D85">
        <w:rPr>
          <w:rFonts w:ascii="Arial" w:hAnsi="Arial" w:cs="Arial"/>
        </w:rPr>
        <w:t xml:space="preserve">As fibras obtidas apresentaram diâmetros na escala de </w:t>
      </w:r>
      <w:r w:rsidR="002F28C1">
        <w:rPr>
          <w:rFonts w:ascii="Arial" w:hAnsi="Arial" w:cs="Arial"/>
        </w:rPr>
        <w:t>nanômetros, a incorparação das AgNPs em fibras somente de PBAT não foram eficientes, no entanto para a</w:t>
      </w:r>
      <w:r w:rsidR="0017200C">
        <w:rPr>
          <w:rFonts w:ascii="Arial" w:hAnsi="Arial" w:cs="Arial"/>
        </w:rPr>
        <w:t xml:space="preserve"> blenda 75%PABT e 25% PCL</w:t>
      </w:r>
      <w:r w:rsidR="002F28C1">
        <w:rPr>
          <w:rFonts w:ascii="Arial" w:hAnsi="Arial" w:cs="Arial"/>
        </w:rPr>
        <w:t xml:space="preserve"> a adesão destas partículas apresentaram</w:t>
      </w:r>
      <w:r w:rsidR="00E6595A">
        <w:rPr>
          <w:rFonts w:ascii="Arial" w:hAnsi="Arial" w:cs="Arial"/>
        </w:rPr>
        <w:t xml:space="preserve"> visualmente</w:t>
      </w:r>
      <w:r w:rsidR="002F28C1">
        <w:rPr>
          <w:rFonts w:ascii="Arial" w:hAnsi="Arial" w:cs="Arial"/>
        </w:rPr>
        <w:t xml:space="preserve"> resultados semelhantes ao observados em trabalhos científicos</w:t>
      </w:r>
      <w:r w:rsidR="00EA18EB" w:rsidRPr="00EA18EB">
        <w:rPr>
          <w:rFonts w:ascii="Arial" w:hAnsi="Arial" w:cs="Arial"/>
        </w:rPr>
        <w:t>.</w:t>
      </w:r>
      <w:r w:rsidR="0017200C">
        <w:rPr>
          <w:rFonts w:ascii="Arial" w:hAnsi="Arial" w:cs="Arial"/>
        </w:rPr>
        <w:t xml:space="preserve"> As análise antimicrobianas e térmicas ainda estão em andamento, mesmo assim, os resultados </w:t>
      </w:r>
      <w:r w:rsidR="009422BA">
        <w:rPr>
          <w:rFonts w:ascii="Arial" w:hAnsi="Arial" w:cs="Arial"/>
        </w:rPr>
        <w:t xml:space="preserve">preliminares demonstraram que </w:t>
      </w:r>
      <w:r w:rsidR="0017200C">
        <w:rPr>
          <w:rFonts w:ascii="Arial" w:hAnsi="Arial" w:cs="Arial"/>
        </w:rPr>
        <w:t>estas fibras polimérica poderão ser um futuro candidato</w:t>
      </w:r>
      <w:r w:rsidR="00C84AC7">
        <w:rPr>
          <w:rFonts w:ascii="Arial" w:hAnsi="Arial" w:cs="Arial"/>
        </w:rPr>
        <w:t xml:space="preserve"> </w:t>
      </w:r>
      <w:r w:rsidR="0017200C">
        <w:rPr>
          <w:rFonts w:ascii="Arial" w:hAnsi="Arial" w:cs="Arial"/>
        </w:rPr>
        <w:t>a produção de curativos para pacientes com dificuldades de cicatrização.</w:t>
      </w:r>
    </w:p>
    <w:p w:rsidR="00FF20CF" w:rsidRPr="00715ACB" w:rsidRDefault="00FF20CF" w:rsidP="0011285B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highlight w:val="yellow"/>
        </w:rPr>
      </w:pPr>
    </w:p>
    <w:p w:rsidR="00FE0A87" w:rsidRDefault="00FE0A87" w:rsidP="00FE0A8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Introdução</w:t>
      </w:r>
    </w:p>
    <w:p w:rsidR="002C7305" w:rsidRPr="00715ACB" w:rsidRDefault="002C7305" w:rsidP="00FE0A87">
      <w:pPr>
        <w:rPr>
          <w:rFonts w:ascii="Arial" w:hAnsi="Arial" w:cs="Arial"/>
          <w:b/>
          <w:sz w:val="16"/>
          <w:szCs w:val="16"/>
        </w:rPr>
      </w:pPr>
    </w:p>
    <w:p w:rsidR="00396543" w:rsidRPr="00396543" w:rsidRDefault="00396543" w:rsidP="0000079A">
      <w:pPr>
        <w:ind w:firstLine="708"/>
        <w:rPr>
          <w:rFonts w:ascii="Arial" w:hAnsi="Arial" w:cs="Arial"/>
        </w:rPr>
      </w:pPr>
      <w:r w:rsidRPr="00396543">
        <w:rPr>
          <w:rFonts w:ascii="Arial" w:hAnsi="Arial" w:cs="Arial"/>
        </w:rPr>
        <w:t xml:space="preserve">Dentre </w:t>
      </w:r>
      <w:r w:rsidR="002F602B">
        <w:rPr>
          <w:rFonts w:ascii="Arial" w:hAnsi="Arial" w:cs="Arial"/>
        </w:rPr>
        <w:t>os</w:t>
      </w:r>
      <w:r w:rsidRPr="00396543">
        <w:rPr>
          <w:rFonts w:ascii="Arial" w:hAnsi="Arial" w:cs="Arial"/>
        </w:rPr>
        <w:t xml:space="preserve"> polímeros</w:t>
      </w:r>
      <w:r w:rsidR="002F602B">
        <w:rPr>
          <w:rFonts w:ascii="Arial" w:hAnsi="Arial" w:cs="Arial"/>
        </w:rPr>
        <w:t xml:space="preserve"> biodegradávies</w:t>
      </w:r>
      <w:r w:rsidRPr="00396543">
        <w:rPr>
          <w:rFonts w:ascii="Arial" w:hAnsi="Arial" w:cs="Arial"/>
        </w:rPr>
        <w:t xml:space="preserve">, pode-se destacar o poli[(adipato de butileno)-co- (tereftalato de butileno)] (PBAT) sintetizado pela multinacional alemã BASF®. </w:t>
      </w:r>
      <w:r w:rsidR="00C51D1F" w:rsidRPr="001228C4">
        <w:rPr>
          <w:rFonts w:ascii="Arial" w:hAnsi="Arial" w:cs="Arial"/>
        </w:rPr>
        <w:t>Além de ser biodegradável,</w:t>
      </w:r>
      <w:r w:rsidRPr="001228C4">
        <w:rPr>
          <w:rFonts w:ascii="Arial" w:hAnsi="Arial" w:cs="Arial"/>
        </w:rPr>
        <w:t>Jao</w:t>
      </w:r>
      <w:r w:rsidRPr="00936305">
        <w:rPr>
          <w:rFonts w:ascii="Arial" w:hAnsi="Arial" w:cs="Arial"/>
          <w:i/>
        </w:rPr>
        <w:t>etal</w:t>
      </w:r>
      <w:r w:rsidRPr="00396543">
        <w:rPr>
          <w:rFonts w:ascii="Arial" w:hAnsi="Arial" w:cs="Arial"/>
        </w:rPr>
        <w:t xml:space="preserve">. (2010) mostraram em seu trabalho que a presença do PBAT não influenciou significativamente no desenvolvimento do fibroblasto L929 mesmo após incubamentos de 1, 4 e 7 dias, concluindo que o polímero não apresentava citotoxicidade. Neste mesmo trabalho, a incubação de osteoclastos não mostrou grande variação na taxa de crescimento, repetindo o resultado anterior. Com a comprovação de sua biocompatibilidade, os estudos para funcionalização do PBAT em seres vivos têm ampliado a cada ano juntamente com o interesse em dispositivos </w:t>
      </w:r>
      <w:r w:rsidR="002416C4">
        <w:rPr>
          <w:rFonts w:ascii="Arial" w:hAnsi="Arial" w:cs="Arial"/>
        </w:rPr>
        <w:t>cada vez menores (micro e nanomé</w:t>
      </w:r>
      <w:r w:rsidRPr="00396543">
        <w:rPr>
          <w:rFonts w:ascii="Arial" w:hAnsi="Arial" w:cs="Arial"/>
        </w:rPr>
        <w:t xml:space="preserve">tricos). </w:t>
      </w:r>
      <w:r w:rsidR="00270BEA">
        <w:rPr>
          <w:rFonts w:ascii="Arial" w:hAnsi="Arial" w:cs="Arial"/>
        </w:rPr>
        <w:t xml:space="preserve">Para alterar algumas propriedades do PBAT, como porosidade, este pode ser associado com a </w:t>
      </w:r>
      <w:r w:rsidRPr="00396543">
        <w:rPr>
          <w:rFonts w:ascii="Arial" w:hAnsi="Arial" w:cs="Arial"/>
        </w:rPr>
        <w:t>policaprolactona (PCL)</w:t>
      </w:r>
      <w:r w:rsidR="006146E0">
        <w:rPr>
          <w:rFonts w:ascii="Arial" w:hAnsi="Arial" w:cs="Arial"/>
        </w:rPr>
        <w:t>, formando uma blenda poliméric</w:t>
      </w:r>
      <w:r w:rsidR="002416C4">
        <w:rPr>
          <w:rFonts w:ascii="Arial" w:hAnsi="Arial" w:cs="Arial"/>
        </w:rPr>
        <w:t xml:space="preserve">a </w:t>
      </w:r>
      <w:r w:rsidR="00270BEA">
        <w:rPr>
          <w:rFonts w:ascii="Arial" w:hAnsi="Arial" w:cs="Arial"/>
        </w:rPr>
        <w:t>facilitando assim a adsorção de algumas substâncias como agentes antimicrobianos</w:t>
      </w:r>
      <w:r w:rsidR="00715ACB">
        <w:rPr>
          <w:rFonts w:ascii="Arial" w:hAnsi="Arial" w:cs="Arial"/>
        </w:rPr>
        <w:t>.</w:t>
      </w:r>
    </w:p>
    <w:p w:rsidR="00396543" w:rsidRPr="00396543" w:rsidRDefault="008E3C04" w:rsidP="00396543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Diante destas propriedades relatadas do PBAT, a produção de nanofibras poliméricas deste material poderia ser utilizada com</w:t>
      </w:r>
      <w:r w:rsidR="002416C4">
        <w:rPr>
          <w:rFonts w:ascii="Arial" w:hAnsi="Arial" w:cs="Arial"/>
        </w:rPr>
        <w:t>o um suporte para o crescimento</w:t>
      </w:r>
      <w:r>
        <w:rPr>
          <w:rFonts w:ascii="Arial" w:hAnsi="Arial" w:cs="Arial"/>
        </w:rPr>
        <w:t xml:space="preserve"> de tecidos, podendo ser usados em pacientes com dificuldades de </w:t>
      </w:r>
      <w:r w:rsidR="001A2F7D">
        <w:rPr>
          <w:rFonts w:ascii="Arial" w:hAnsi="Arial" w:cs="Arial"/>
        </w:rPr>
        <w:t>cicatrização de feridas</w:t>
      </w:r>
      <w:r w:rsidR="00573106">
        <w:rPr>
          <w:rFonts w:ascii="Arial" w:hAnsi="Arial" w:cs="Arial"/>
        </w:rPr>
        <w:t>. Assim, para</w:t>
      </w:r>
      <w:r w:rsidR="002416C4">
        <w:rPr>
          <w:rFonts w:ascii="Arial" w:hAnsi="Arial" w:cs="Arial"/>
        </w:rPr>
        <w:t xml:space="preserve"> a</w:t>
      </w:r>
      <w:r w:rsidR="00573106">
        <w:rPr>
          <w:rFonts w:ascii="Arial" w:hAnsi="Arial" w:cs="Arial"/>
        </w:rPr>
        <w:t xml:space="preserve"> obtenção destas fibras </w:t>
      </w:r>
      <w:r>
        <w:rPr>
          <w:rFonts w:ascii="Arial" w:hAnsi="Arial" w:cs="Arial"/>
        </w:rPr>
        <w:t>uma</w:t>
      </w:r>
      <w:r w:rsidR="00396543" w:rsidRPr="00396543">
        <w:rPr>
          <w:rFonts w:ascii="Arial" w:hAnsi="Arial" w:cs="Arial"/>
        </w:rPr>
        <w:t xml:space="preserve"> prom</w:t>
      </w:r>
      <w:r w:rsidR="00715ACB">
        <w:rPr>
          <w:rFonts w:ascii="Arial" w:hAnsi="Arial" w:cs="Arial"/>
        </w:rPr>
        <w:t xml:space="preserve">issora técnica é a eletrofiação, </w:t>
      </w:r>
      <w:r w:rsidR="00715ACB">
        <w:rPr>
          <w:rFonts w:ascii="Arial" w:hAnsi="Arial" w:cs="Arial"/>
        </w:rPr>
        <w:tab/>
        <w:t>em que, a</w:t>
      </w:r>
      <w:r w:rsidR="00023055">
        <w:rPr>
          <w:rFonts w:ascii="Arial" w:hAnsi="Arial" w:cs="Arial"/>
        </w:rPr>
        <w:t xml:space="preserve">o </w:t>
      </w:r>
      <w:r w:rsidR="00396543" w:rsidRPr="00396543">
        <w:rPr>
          <w:rFonts w:ascii="Arial" w:hAnsi="Arial" w:cs="Arial"/>
        </w:rPr>
        <w:t>determinar os melhores parâmetros para a produção das fibras, estes materiais produzidos por eletrofiação têm sido amplamente aplicado em práticas no ramo farmacêutico e medicinal (</w:t>
      </w:r>
      <w:r w:rsidR="008F49BF">
        <w:rPr>
          <w:rFonts w:ascii="Arial" w:hAnsi="Arial" w:cs="Arial"/>
        </w:rPr>
        <w:t>G</w:t>
      </w:r>
      <w:r w:rsidR="008F49BF" w:rsidRPr="00396543">
        <w:rPr>
          <w:rFonts w:ascii="Arial" w:hAnsi="Arial" w:cs="Arial"/>
        </w:rPr>
        <w:t>ogolewski</w:t>
      </w:r>
      <w:r w:rsidR="00416AC6" w:rsidRPr="00416AC6">
        <w:rPr>
          <w:rFonts w:ascii="Arial" w:hAnsi="Arial" w:cs="Arial"/>
          <w:i/>
        </w:rPr>
        <w:t>et al.</w:t>
      </w:r>
      <w:r w:rsidR="00416AC6">
        <w:rPr>
          <w:rFonts w:ascii="Arial" w:hAnsi="Arial" w:cs="Arial"/>
        </w:rPr>
        <w:t>,</w:t>
      </w:r>
      <w:r w:rsidR="00396543" w:rsidRPr="00396543">
        <w:rPr>
          <w:rFonts w:ascii="Arial" w:hAnsi="Arial" w:cs="Arial"/>
        </w:rPr>
        <w:t xml:space="preserve"> 2000). Além disso, várias substâncias vêm sendo incorporadas nestas fibras para obter diferentes propriedades, dentre elas, pode-se destacar as nanopartículas de prata (AgNPs) que possuem renomada atividade biocida em pequenas quantidades (</w:t>
      </w:r>
      <w:r w:rsidR="00D93FE5" w:rsidRPr="001228C4">
        <w:rPr>
          <w:rFonts w:ascii="Arial" w:eastAsia="LiberationSans" w:hAnsi="Arial" w:cs="Arial"/>
          <w:lang w:eastAsia="pt-BR"/>
        </w:rPr>
        <w:t>Mohanty</w:t>
      </w:r>
      <w:r w:rsidR="004E3412" w:rsidRPr="004E3412">
        <w:rPr>
          <w:rFonts w:ascii="Arial" w:hAnsi="Arial" w:cs="Arial"/>
          <w:i/>
        </w:rPr>
        <w:t xml:space="preserve">et </w:t>
      </w:r>
      <w:r w:rsidR="00D93FE5" w:rsidRPr="004E3412">
        <w:rPr>
          <w:rFonts w:ascii="Arial" w:hAnsi="Arial" w:cs="Arial"/>
          <w:i/>
        </w:rPr>
        <w:t>al.</w:t>
      </w:r>
      <w:r w:rsidR="00D93FE5">
        <w:rPr>
          <w:rFonts w:ascii="Arial" w:hAnsi="Arial" w:cs="Arial"/>
        </w:rPr>
        <w:t>, 2012</w:t>
      </w:r>
      <w:r w:rsidR="00396543" w:rsidRPr="00396543">
        <w:rPr>
          <w:rFonts w:ascii="Arial" w:hAnsi="Arial" w:cs="Arial"/>
        </w:rPr>
        <w:t>). Desta forma, este trabalho tem como intuito produzir malhas de nanofibras</w:t>
      </w:r>
      <w:r>
        <w:rPr>
          <w:rFonts w:ascii="Arial" w:hAnsi="Arial" w:cs="Arial"/>
        </w:rPr>
        <w:t xml:space="preserve"> de PBAT e de PCL</w:t>
      </w:r>
      <w:r w:rsidR="00396543" w:rsidRPr="00396543">
        <w:rPr>
          <w:rFonts w:ascii="Arial" w:hAnsi="Arial" w:cs="Arial"/>
        </w:rPr>
        <w:t xml:space="preserve"> para incorporação de nanopartículas de prata, visando à ação antimicrobiana.</w:t>
      </w:r>
    </w:p>
    <w:p w:rsidR="00F24B58" w:rsidRPr="00715ACB" w:rsidRDefault="00F24B58" w:rsidP="00FE0A87">
      <w:pPr>
        <w:rPr>
          <w:sz w:val="16"/>
          <w:szCs w:val="16"/>
        </w:rPr>
      </w:pPr>
    </w:p>
    <w:p w:rsidR="00FE0A87" w:rsidRDefault="00A0230A" w:rsidP="00FE0A8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Material</w:t>
      </w:r>
      <w:r w:rsidR="00FE0A87" w:rsidRPr="00E21690">
        <w:rPr>
          <w:rFonts w:ascii="Arial" w:hAnsi="Arial" w:cs="Arial"/>
          <w:b/>
        </w:rPr>
        <w:t xml:space="preserve"> e </w:t>
      </w:r>
      <w:r w:rsidR="005E41B6">
        <w:rPr>
          <w:rFonts w:ascii="Arial" w:hAnsi="Arial" w:cs="Arial"/>
          <w:b/>
        </w:rPr>
        <w:t>M</w:t>
      </w:r>
      <w:r w:rsidR="00FE0A87" w:rsidRPr="00E21690">
        <w:rPr>
          <w:rFonts w:ascii="Arial" w:hAnsi="Arial" w:cs="Arial"/>
          <w:b/>
        </w:rPr>
        <w:t>étodos</w:t>
      </w:r>
    </w:p>
    <w:p w:rsidR="002C7305" w:rsidRPr="00715ACB" w:rsidRDefault="002C7305" w:rsidP="00FE0A87">
      <w:pPr>
        <w:rPr>
          <w:rFonts w:ascii="Arial" w:hAnsi="Arial" w:cs="Arial"/>
          <w:b/>
          <w:sz w:val="16"/>
          <w:szCs w:val="16"/>
        </w:rPr>
      </w:pPr>
    </w:p>
    <w:p w:rsidR="00E16772" w:rsidRPr="0002290A" w:rsidRDefault="00E16772" w:rsidP="00715ACB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 w:rsidRPr="0002290A">
        <w:rPr>
          <w:rFonts w:ascii="Arial" w:hAnsi="Arial" w:cs="Arial"/>
        </w:rPr>
        <w:t>A solução contendopoli[(adipato de butileno)-co-(tereftalato de butileno)] (PBAT)</w:t>
      </w:r>
      <w:r w:rsidR="004B718C">
        <w:rPr>
          <w:rFonts w:ascii="Arial" w:eastAsia="LiberationSans" w:hAnsi="Arial" w:cs="Arial"/>
        </w:rPr>
        <w:t>foi utilizada</w:t>
      </w:r>
      <w:r w:rsidR="002623AE">
        <w:rPr>
          <w:rFonts w:ascii="Arial" w:eastAsia="LiberationSans" w:hAnsi="Arial" w:cs="Arial"/>
        </w:rPr>
        <w:t xml:space="preserve"> na</w:t>
      </w:r>
      <w:r w:rsidR="004B718C" w:rsidRPr="0002290A">
        <w:rPr>
          <w:rFonts w:ascii="Arial" w:eastAsia="LiberationSans" w:hAnsi="Arial" w:cs="Arial"/>
        </w:rPr>
        <w:t xml:space="preserve"> proporção de </w:t>
      </w:r>
      <w:r w:rsidR="004B718C">
        <w:rPr>
          <w:rFonts w:ascii="Arial" w:eastAsia="LiberationSans" w:hAnsi="Arial" w:cs="Arial"/>
        </w:rPr>
        <w:t>15</w:t>
      </w:r>
      <w:r w:rsidR="004B718C" w:rsidRPr="0002290A">
        <w:rPr>
          <w:rFonts w:ascii="Arial" w:eastAsia="LiberationSans" w:hAnsi="Arial" w:cs="Arial"/>
        </w:rPr>
        <w:t>% m/v</w:t>
      </w:r>
      <w:r w:rsidR="004B718C">
        <w:rPr>
          <w:rFonts w:ascii="Arial" w:eastAsia="LiberationSans" w:hAnsi="Arial" w:cs="Arial"/>
        </w:rPr>
        <w:t xml:space="preserve">, sendo </w:t>
      </w:r>
      <w:r w:rsidRPr="0002290A">
        <w:rPr>
          <w:rFonts w:ascii="Arial" w:hAnsi="Arial" w:cs="Arial"/>
        </w:rPr>
        <w:t xml:space="preserve">solubilizada em uma mistura de clorofórmio e </w:t>
      </w:r>
      <w:r w:rsidRPr="0002290A">
        <w:rPr>
          <w:rFonts w:ascii="Arial" w:eastAsia="LiberationSans" w:hAnsi="Arial" w:cs="Arial"/>
        </w:rPr>
        <w:t>N,NDimetilformamida</w:t>
      </w:r>
      <w:r w:rsidRPr="0002290A">
        <w:rPr>
          <w:rFonts w:ascii="Arial" w:hAnsi="Arial" w:cs="Arial"/>
        </w:rPr>
        <w:t xml:space="preserve">(DMF), em uma proporção de 85/15% de </w:t>
      </w:r>
      <w:r w:rsidR="004257B3">
        <w:rPr>
          <w:rFonts w:ascii="Arial" w:hAnsi="Arial" w:cs="Arial"/>
        </w:rPr>
        <w:t>cada solvente, respectivamente</w:t>
      </w:r>
      <w:r w:rsidR="004B718C">
        <w:rPr>
          <w:rFonts w:ascii="Arial" w:eastAsia="LiberationSans" w:hAnsi="Arial" w:cs="Arial"/>
        </w:rPr>
        <w:t>.</w:t>
      </w:r>
      <w:r w:rsidR="0097247C">
        <w:rPr>
          <w:rFonts w:ascii="Arial" w:eastAsia="LiberationSans" w:hAnsi="Arial" w:cs="Arial"/>
        </w:rPr>
        <w:t xml:space="preserve">Para a formação da blenda polimérica utilizou-se 75 % m/m do </w:t>
      </w:r>
      <w:r w:rsidR="00C308D9" w:rsidRPr="0002290A">
        <w:rPr>
          <w:rFonts w:ascii="Arial" w:hAnsi="Arial" w:cs="Arial"/>
        </w:rPr>
        <w:t>(PBAT)e</w:t>
      </w:r>
      <w:r w:rsidR="0097247C">
        <w:rPr>
          <w:rFonts w:ascii="Arial" w:hAnsi="Arial" w:cs="Arial"/>
        </w:rPr>
        <w:t xml:space="preserve"> 25% m/m de</w:t>
      </w:r>
      <w:r w:rsidR="0097247C">
        <w:rPr>
          <w:rFonts w:ascii="Arial" w:eastAsia="LiberationSans" w:hAnsi="Arial" w:cs="Arial"/>
        </w:rPr>
        <w:t>policaprolactona (PCL)</w:t>
      </w:r>
      <w:r w:rsidR="002804CA">
        <w:rPr>
          <w:rFonts w:ascii="Arial" w:eastAsia="LiberationSans" w:hAnsi="Arial" w:cs="Arial"/>
        </w:rPr>
        <w:t>. Para o prepar</w:t>
      </w:r>
      <w:r w:rsidR="002623AE">
        <w:rPr>
          <w:rFonts w:ascii="Arial" w:eastAsia="LiberationSans" w:hAnsi="Arial" w:cs="Arial"/>
        </w:rPr>
        <w:t>o</w:t>
      </w:r>
      <w:r w:rsidR="002804CA">
        <w:rPr>
          <w:rFonts w:ascii="Arial" w:eastAsia="LiberationSans" w:hAnsi="Arial" w:cs="Arial"/>
        </w:rPr>
        <w:t xml:space="preserve"> da </w:t>
      </w:r>
      <w:r w:rsidR="0097247C">
        <w:rPr>
          <w:rFonts w:ascii="Arial" w:eastAsia="LiberationSans" w:hAnsi="Arial" w:cs="Arial"/>
        </w:rPr>
        <w:t xml:space="preserve">solução polimérica, </w:t>
      </w:r>
      <w:r w:rsidR="002804CA">
        <w:rPr>
          <w:rFonts w:ascii="Arial" w:eastAsia="LiberationSans" w:hAnsi="Arial" w:cs="Arial"/>
        </w:rPr>
        <w:t>desta blenda, utilizou-se uma</w:t>
      </w:r>
      <w:r w:rsidR="00AB1BB7" w:rsidRPr="0002290A">
        <w:rPr>
          <w:rFonts w:ascii="Arial" w:eastAsia="LiberationSans" w:hAnsi="Arial" w:cs="Arial"/>
        </w:rPr>
        <w:t>proporção de 20% m/v</w:t>
      </w:r>
      <w:r w:rsidR="002804CA">
        <w:rPr>
          <w:rFonts w:ascii="Arial" w:hAnsi="Arial" w:cs="Arial"/>
        </w:rPr>
        <w:t>. Os solventes foram utilizados na mesma proporção da solução polimérica do PBAT.</w:t>
      </w:r>
      <w:r w:rsidRPr="0002290A">
        <w:rPr>
          <w:rFonts w:ascii="Arial" w:hAnsi="Arial" w:cs="Arial"/>
        </w:rPr>
        <w:t xml:space="preserve">O filme </w:t>
      </w:r>
      <w:r w:rsidR="0000079A">
        <w:rPr>
          <w:rFonts w:ascii="Arial" w:hAnsi="Arial" w:cs="Arial"/>
        </w:rPr>
        <w:t>foi</w:t>
      </w:r>
      <w:r w:rsidRPr="0002290A">
        <w:rPr>
          <w:rFonts w:ascii="Arial" w:hAnsi="Arial" w:cs="Arial"/>
        </w:rPr>
        <w:t xml:space="preserve"> preparado pela técnica de eletrofiação, utilizando-se um equipamento constituído por uma fonte de alta tensão (0-30 kV), uma seringa de 3,00 mL com diâmetro interno de 10mm</w:t>
      </w:r>
      <w:r w:rsidR="00FE4052">
        <w:rPr>
          <w:rFonts w:ascii="Arial" w:hAnsi="Arial" w:cs="Arial"/>
        </w:rPr>
        <w:t xml:space="preserve">, </w:t>
      </w:r>
      <w:r w:rsidR="00FE4052" w:rsidRPr="001228C4">
        <w:rPr>
          <w:rFonts w:ascii="Arial" w:hAnsi="Arial" w:cs="Arial"/>
        </w:rPr>
        <w:t>uma agulha de diâmetro de 0,5 mm</w:t>
      </w:r>
      <w:r w:rsidRPr="0002290A">
        <w:rPr>
          <w:rFonts w:ascii="Arial" w:hAnsi="Arial" w:cs="Arial"/>
        </w:rPr>
        <w:t xml:space="preserve"> e um anteparo metálico aterrado (coletor).Seguindo a metodologia descrita por </w:t>
      </w:r>
      <w:r w:rsidRPr="00101A8B">
        <w:rPr>
          <w:rFonts w:ascii="Arial" w:hAnsi="Arial" w:cs="Arial"/>
        </w:rPr>
        <w:t>Dong</w:t>
      </w:r>
      <w:r w:rsidR="001F7ABD" w:rsidRPr="00101A8B">
        <w:rPr>
          <w:rFonts w:ascii="Arial" w:hAnsi="Arial" w:cs="Arial"/>
          <w:i/>
        </w:rPr>
        <w:t xml:space="preserve">et </w:t>
      </w:r>
      <w:r w:rsidRPr="00101A8B">
        <w:rPr>
          <w:rFonts w:ascii="Arial" w:hAnsi="Arial" w:cs="Arial"/>
          <w:i/>
        </w:rPr>
        <w:t>al</w:t>
      </w:r>
      <w:r w:rsidRPr="0002290A">
        <w:rPr>
          <w:rFonts w:ascii="Arial" w:hAnsi="Arial" w:cs="Arial"/>
        </w:rPr>
        <w:t xml:space="preserve">, as nanopartículas de prata (AgNPs) </w:t>
      </w:r>
      <w:r w:rsidR="0000079A">
        <w:rPr>
          <w:rFonts w:ascii="Arial" w:hAnsi="Arial" w:cs="Arial"/>
        </w:rPr>
        <w:t xml:space="preserve">foram </w:t>
      </w:r>
      <w:r w:rsidR="00AB49E2">
        <w:rPr>
          <w:rFonts w:ascii="Arial" w:hAnsi="Arial" w:cs="Arial"/>
        </w:rPr>
        <w:t xml:space="preserve">produzidas e </w:t>
      </w:r>
      <w:r w:rsidRPr="0002290A">
        <w:rPr>
          <w:rFonts w:ascii="Arial" w:hAnsi="Arial" w:cs="Arial"/>
        </w:rPr>
        <w:t xml:space="preserve">incorporadas no filme de PBAT. Para o processo de imobilização das nanopartículas de prata, </w:t>
      </w:r>
      <w:r w:rsidR="000F3C3F">
        <w:rPr>
          <w:rFonts w:ascii="Arial" w:hAnsi="Arial" w:cs="Arial"/>
        </w:rPr>
        <w:t>utilizou-se 6 mg de</w:t>
      </w:r>
      <w:r w:rsidRPr="0002290A">
        <w:rPr>
          <w:rFonts w:ascii="Arial" w:hAnsi="Arial" w:cs="Arial"/>
        </w:rPr>
        <w:t xml:space="preserve"> filme PBAT</w:t>
      </w:r>
      <w:r w:rsidR="00F2437F">
        <w:rPr>
          <w:rFonts w:ascii="Arial" w:hAnsi="Arial" w:cs="Arial"/>
        </w:rPr>
        <w:t xml:space="preserve"> e PBAT/PCL</w:t>
      </w:r>
      <w:r w:rsidR="000F3C3F">
        <w:rPr>
          <w:rFonts w:ascii="Arial" w:hAnsi="Arial" w:cs="Arial"/>
        </w:rPr>
        <w:t xml:space="preserve"> para serem </w:t>
      </w:r>
      <w:r w:rsidRPr="0002290A">
        <w:rPr>
          <w:rFonts w:ascii="Arial" w:hAnsi="Arial" w:cs="Arial"/>
        </w:rPr>
        <w:t>imerso</w:t>
      </w:r>
      <w:r w:rsidR="00F2437F">
        <w:rPr>
          <w:rFonts w:ascii="Arial" w:hAnsi="Arial" w:cs="Arial"/>
        </w:rPr>
        <w:t>s</w:t>
      </w:r>
      <w:r w:rsidR="000F3C3F">
        <w:rPr>
          <w:rFonts w:ascii="Arial" w:hAnsi="Arial" w:cs="Arial"/>
        </w:rPr>
        <w:t>em10 mL da</w:t>
      </w:r>
      <w:r w:rsidRPr="0002290A">
        <w:rPr>
          <w:rFonts w:ascii="Arial" w:hAnsi="Arial" w:cs="Arial"/>
        </w:rPr>
        <w:t xml:space="preserve"> solução de AgNPs por 3 horas em um</w:t>
      </w:r>
      <w:r w:rsidR="000F3C3F">
        <w:rPr>
          <w:rFonts w:ascii="Arial" w:hAnsi="Arial" w:cs="Arial"/>
        </w:rPr>
        <w:t xml:space="preserve"> béquer</w:t>
      </w:r>
      <w:r w:rsidR="002623AE">
        <w:rPr>
          <w:rFonts w:ascii="Arial" w:hAnsi="Arial" w:cs="Arial"/>
        </w:rPr>
        <w:t xml:space="preserve">, </w:t>
      </w:r>
      <w:r w:rsidRPr="0002290A">
        <w:rPr>
          <w:rFonts w:ascii="Arial" w:hAnsi="Arial" w:cs="Arial"/>
        </w:rPr>
        <w:t>seco</w:t>
      </w:r>
      <w:r w:rsidR="00F2437F">
        <w:rPr>
          <w:rFonts w:ascii="Arial" w:hAnsi="Arial" w:cs="Arial"/>
        </w:rPr>
        <w:t>s</w:t>
      </w:r>
      <w:r w:rsidR="002623AE">
        <w:rPr>
          <w:rFonts w:ascii="Arial" w:hAnsi="Arial" w:cs="Arial"/>
        </w:rPr>
        <w:t xml:space="preserve"> p</w:t>
      </w:r>
      <w:r w:rsidRPr="0002290A">
        <w:rPr>
          <w:rFonts w:ascii="Arial" w:hAnsi="Arial" w:cs="Arial"/>
        </w:rPr>
        <w:t>or 24horas em te</w:t>
      </w:r>
      <w:r w:rsidR="002623AE">
        <w:rPr>
          <w:rFonts w:ascii="Arial" w:hAnsi="Arial" w:cs="Arial"/>
        </w:rPr>
        <w:t>mperatura ambiente</w:t>
      </w:r>
      <w:r w:rsidR="00F2437F">
        <w:rPr>
          <w:rFonts w:ascii="Arial" w:hAnsi="Arial" w:cs="Arial"/>
        </w:rPr>
        <w:t xml:space="preserve"> e armazenados</w:t>
      </w:r>
      <w:r w:rsidRPr="0002290A">
        <w:rPr>
          <w:rFonts w:ascii="Arial" w:hAnsi="Arial" w:cs="Arial"/>
        </w:rPr>
        <w:t xml:space="preserve"> ao abrigo da luz.Os filmes obtidos </w:t>
      </w:r>
      <w:r w:rsidR="002623AE">
        <w:rPr>
          <w:rFonts w:ascii="Arial" w:hAnsi="Arial" w:cs="Arial"/>
        </w:rPr>
        <w:t>foram</w:t>
      </w:r>
      <w:r w:rsidRPr="0002290A">
        <w:rPr>
          <w:rFonts w:ascii="Arial" w:hAnsi="Arial" w:cs="Arial"/>
        </w:rPr>
        <w:t xml:space="preserve"> caracterizados utilizandoMicroscopia Eletrônica de Varredura (MEV</w:t>
      </w:r>
      <w:r w:rsidR="00FB6570">
        <w:rPr>
          <w:rFonts w:ascii="Arial" w:hAnsi="Arial" w:cs="Arial"/>
        </w:rPr>
        <w:t>)</w:t>
      </w:r>
      <w:r w:rsidR="00C52207">
        <w:rPr>
          <w:rFonts w:ascii="Arial" w:hAnsi="Arial" w:cs="Arial"/>
        </w:rPr>
        <w:t>,</w:t>
      </w:r>
      <w:r w:rsidR="002623AE">
        <w:rPr>
          <w:rFonts w:ascii="Arial" w:hAnsi="Arial" w:cs="Arial"/>
        </w:rPr>
        <w:t xml:space="preserve"> microscopia ótica</w:t>
      </w:r>
      <w:r w:rsidR="00C52207">
        <w:rPr>
          <w:rFonts w:ascii="Arial" w:hAnsi="Arial" w:cs="Arial"/>
        </w:rPr>
        <w:t>.</w:t>
      </w:r>
    </w:p>
    <w:p w:rsidR="00AD5F9E" w:rsidRPr="00715ACB" w:rsidRDefault="00AD5F9E" w:rsidP="00FE0A87">
      <w:pPr>
        <w:rPr>
          <w:sz w:val="16"/>
          <w:szCs w:val="16"/>
        </w:rPr>
      </w:pPr>
    </w:p>
    <w:p w:rsidR="002C7305" w:rsidRDefault="00FE0A87" w:rsidP="00FE0A8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Resultados e Discussão</w:t>
      </w:r>
    </w:p>
    <w:p w:rsidR="002C7305" w:rsidRPr="00715ACB" w:rsidRDefault="002C7305" w:rsidP="00FE0A87">
      <w:pPr>
        <w:rPr>
          <w:rFonts w:ascii="Arial" w:hAnsi="Arial" w:cs="Arial"/>
          <w:b/>
          <w:sz w:val="16"/>
          <w:szCs w:val="16"/>
        </w:rPr>
      </w:pPr>
    </w:p>
    <w:p w:rsidR="00237431" w:rsidRDefault="00C52207" w:rsidP="00BA4E8E">
      <w:pPr>
        <w:pStyle w:val="Standard"/>
        <w:ind w:firstLine="708"/>
        <w:rPr>
          <w:rFonts w:ascii="Arial" w:hAnsi="Arial"/>
        </w:rPr>
      </w:pPr>
      <w:r>
        <w:rPr>
          <w:rFonts w:ascii="Arial" w:hAnsi="Arial" w:cs="Arial"/>
        </w:rPr>
        <w:t xml:space="preserve">Primeiramente foi realizada a produção de nanofibras a partir de uma solução polimérica contendo a </w:t>
      </w:r>
      <w:r w:rsidR="00AA6E51" w:rsidRPr="00E00EEF">
        <w:rPr>
          <w:rFonts w:ascii="Arial" w:hAnsi="Arial" w:cs="Arial"/>
        </w:rPr>
        <w:t>nanoparctícula.</w:t>
      </w:r>
      <w:r w:rsidR="00AA6E51" w:rsidRPr="00E00EEF">
        <w:rPr>
          <w:rFonts w:ascii="Arial" w:hAnsi="Arial"/>
        </w:rPr>
        <w:t xml:space="preserve"> Na figura 1</w:t>
      </w:r>
      <w:r w:rsidR="00871CBE" w:rsidRPr="00E00EEF">
        <w:rPr>
          <w:rFonts w:ascii="Arial" w:hAnsi="Arial"/>
        </w:rPr>
        <w:t>AIe 1AII</w:t>
      </w:r>
      <w:r w:rsidR="00AA6E51" w:rsidRPr="00E00EEF">
        <w:rPr>
          <w:rFonts w:ascii="Arial" w:hAnsi="Arial"/>
        </w:rPr>
        <w:t xml:space="preserve"> é possível ver a alteração na coloração dos filmes</w:t>
      </w:r>
      <w:r w:rsidR="00871CBE" w:rsidRPr="00E00EEF">
        <w:rPr>
          <w:rFonts w:ascii="Arial" w:hAnsi="Arial"/>
        </w:rPr>
        <w:t xml:space="preserve"> sem/com o nitrato de prata. Na figura </w:t>
      </w:r>
      <w:r w:rsidR="00E00EEF">
        <w:rPr>
          <w:rFonts w:ascii="Arial" w:hAnsi="Arial"/>
        </w:rPr>
        <w:t>1B</w:t>
      </w:r>
      <w:r w:rsidR="00E00EEF" w:rsidRPr="00E00EEF">
        <w:rPr>
          <w:rFonts w:ascii="Arial" w:hAnsi="Arial"/>
        </w:rPr>
        <w:t xml:space="preserve"> é apresentado as f</w:t>
      </w:r>
      <w:r w:rsidR="00871CBE" w:rsidRPr="00E00EEF">
        <w:rPr>
          <w:rFonts w:ascii="Arial" w:hAnsi="Arial"/>
        </w:rPr>
        <w:t xml:space="preserve">ibras polímericas do </w:t>
      </w:r>
      <w:r w:rsidR="00E00EEF" w:rsidRPr="00E00EEF">
        <w:rPr>
          <w:rFonts w:ascii="Arial" w:hAnsi="Arial"/>
        </w:rPr>
        <w:t>PBAT</w:t>
      </w:r>
      <w:r w:rsidR="00871CBE" w:rsidRPr="00E00EEF">
        <w:rPr>
          <w:rFonts w:ascii="Arial" w:hAnsi="Arial"/>
        </w:rPr>
        <w:t xml:space="preserve"> sem</w:t>
      </w:r>
      <w:r>
        <w:rPr>
          <w:rFonts w:ascii="Arial" w:hAnsi="Arial"/>
        </w:rPr>
        <w:t xml:space="preserve"> a presença de nitrato de prata (Tensão</w:t>
      </w:r>
      <w:r w:rsidR="00871CBE" w:rsidRPr="00E00EEF">
        <w:rPr>
          <w:rFonts w:ascii="Arial" w:hAnsi="Arial"/>
        </w:rPr>
        <w:t xml:space="preserve"> 22 kV, </w:t>
      </w:r>
      <w:r>
        <w:rPr>
          <w:rFonts w:ascii="Arial" w:hAnsi="Arial"/>
        </w:rPr>
        <w:t xml:space="preserve">solução </w:t>
      </w:r>
      <w:r w:rsidR="00871CBE" w:rsidRPr="00E00EEF">
        <w:rPr>
          <w:rFonts w:ascii="Arial" w:hAnsi="Arial"/>
        </w:rPr>
        <w:t>15% m/V polímero, distância coletor-seringa 12 cm, solventes clorofórmio/DMF 85/15 v/v</w:t>
      </w:r>
      <w:r>
        <w:rPr>
          <w:rFonts w:ascii="Arial" w:hAnsi="Arial"/>
        </w:rPr>
        <w:t>)</w:t>
      </w:r>
      <w:r w:rsidR="00871CBE" w:rsidRPr="00E00EEF">
        <w:rPr>
          <w:rFonts w:ascii="Arial" w:hAnsi="Arial"/>
        </w:rPr>
        <w:t>.</w:t>
      </w:r>
      <w:r w:rsidR="00E00EEF">
        <w:rPr>
          <w:rFonts w:ascii="Arial" w:hAnsi="Arial"/>
        </w:rPr>
        <w:t xml:space="preserve"> E na figura </w:t>
      </w:r>
      <w:r w:rsidR="00E00EEF" w:rsidRPr="00E00EEF">
        <w:rPr>
          <w:rFonts w:ascii="Arial" w:hAnsi="Arial"/>
        </w:rPr>
        <w:t xml:space="preserve">1C </w:t>
      </w:r>
      <w:r w:rsidR="00E00EEF">
        <w:rPr>
          <w:rFonts w:ascii="Arial" w:hAnsi="Arial"/>
        </w:rPr>
        <w:t>as f</w:t>
      </w:r>
      <w:r w:rsidR="00E00EEF" w:rsidRPr="00E00EEF">
        <w:rPr>
          <w:rFonts w:ascii="Arial" w:hAnsi="Arial"/>
        </w:rPr>
        <w:t xml:space="preserve">ibras polímericas do </w:t>
      </w:r>
      <w:r w:rsidR="00E00EEF">
        <w:rPr>
          <w:rFonts w:ascii="Arial" w:hAnsi="Arial"/>
        </w:rPr>
        <w:t>PBAT</w:t>
      </w:r>
      <w:r w:rsidR="00E00EEF" w:rsidRPr="00E00EEF">
        <w:rPr>
          <w:rFonts w:ascii="Arial" w:hAnsi="Arial"/>
        </w:rPr>
        <w:t xml:space="preserve"> com a presença de nitrato de prata 0,029 mol</w:t>
      </w:r>
      <w:r>
        <w:rPr>
          <w:rFonts w:ascii="Arial" w:hAnsi="Arial"/>
        </w:rPr>
        <w:t xml:space="preserve">/L, nas mesmas condições experimentais </w:t>
      </w:r>
      <w:r>
        <w:rPr>
          <w:rFonts w:ascii="Arial" w:hAnsi="Arial"/>
        </w:rPr>
        <w:lastRenderedPageBreak/>
        <w:t>anteriores</w:t>
      </w:r>
      <w:r w:rsidR="00E00EEF" w:rsidRPr="00E00EEF">
        <w:rPr>
          <w:rFonts w:ascii="Arial" w:hAnsi="Arial"/>
        </w:rPr>
        <w:t>.</w:t>
      </w:r>
    </w:p>
    <w:p w:rsidR="00237431" w:rsidRPr="00237431" w:rsidRDefault="00871CBE" w:rsidP="00B856F6">
      <w:pPr>
        <w:pStyle w:val="Standard"/>
        <w:jc w:val="center"/>
        <w:rPr>
          <w:rFonts w:ascii="Arial" w:hAnsi="Arial" w:cs="Arial"/>
          <w:b/>
        </w:rPr>
      </w:pPr>
      <w:r w:rsidRPr="00AA6E51"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914400" cy="1417353"/>
            <wp:effectExtent l="0" t="0" r="0" b="0"/>
            <wp:docPr id="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23" cy="143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E51"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1986020" cy="1410159"/>
            <wp:effectExtent l="19050" t="0" r="0" b="0"/>
            <wp:docPr id="1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01" cy="141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EEF" w:rsidRPr="00E00EEF">
        <w:rPr>
          <w:rFonts w:ascii="Arial" w:hAnsi="Arial" w:cs="Arial"/>
          <w:b/>
          <w:noProof/>
          <w:lang w:eastAsia="pt-BR" w:bidi="ar-SA"/>
        </w:rPr>
        <w:drawing>
          <wp:inline distT="0" distB="0" distL="0" distR="0">
            <wp:extent cx="1704975" cy="1427485"/>
            <wp:effectExtent l="0" t="0" r="0" b="1270"/>
            <wp:docPr id="1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79" cy="143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BE" w:rsidRDefault="00715ACB" w:rsidP="00871CB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AA6E51">
        <w:rPr>
          <w:rFonts w:ascii="Arial" w:hAnsi="Arial" w:cs="Arial"/>
          <w:b/>
        </w:rPr>
        <w:t xml:space="preserve">A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AA6E51">
        <w:rPr>
          <w:rFonts w:ascii="Arial" w:hAnsi="Arial" w:cs="Arial"/>
          <w:b/>
        </w:rPr>
        <w:t xml:space="preserve">    B                                             </w:t>
      </w:r>
      <w:r w:rsidR="00E00EEF">
        <w:rPr>
          <w:rFonts w:ascii="Arial" w:hAnsi="Arial" w:cs="Arial"/>
          <w:b/>
        </w:rPr>
        <w:t>C</w:t>
      </w:r>
    </w:p>
    <w:p w:rsidR="00E00EEF" w:rsidRPr="00E00EEF" w:rsidRDefault="00E00EEF" w:rsidP="00237431">
      <w:pPr>
        <w:pStyle w:val="Standard"/>
        <w:rPr>
          <w:sz w:val="20"/>
          <w:szCs w:val="20"/>
        </w:rPr>
      </w:pPr>
      <w:r w:rsidRPr="00E00EEF">
        <w:rPr>
          <w:rFonts w:ascii="Arial" w:hAnsi="Arial" w:cs="Arial"/>
          <w:sz w:val="20"/>
          <w:szCs w:val="20"/>
        </w:rPr>
        <w:t xml:space="preserve">Figura 1 – A) </w:t>
      </w:r>
      <w:r w:rsidRPr="00E00EEF">
        <w:rPr>
          <w:rFonts w:ascii="Arial" w:hAnsi="Arial"/>
          <w:sz w:val="20"/>
          <w:szCs w:val="20"/>
        </w:rPr>
        <w:t>Alteração na coloração dos filmes. I) Fibras do polímero puro II) fibras contendo nitrato de prata. B) Fibras polímericas do PBAT sem a presença de nitrato de prata. C) Fibras polímericas do PBAT com a presença de nitrato de prata</w:t>
      </w:r>
      <w:r w:rsidR="00237431">
        <w:rPr>
          <w:rFonts w:ascii="Arial" w:hAnsi="Arial"/>
          <w:sz w:val="20"/>
          <w:szCs w:val="20"/>
        </w:rPr>
        <w:t xml:space="preserve">. </w:t>
      </w:r>
    </w:p>
    <w:p w:rsidR="00C308D9" w:rsidRPr="00BA4E8E" w:rsidRDefault="0094306B" w:rsidP="00BA4E8E">
      <w:pPr>
        <w:pStyle w:val="Standard"/>
        <w:spacing w:before="120" w:after="120"/>
        <w:ind w:firstLine="708"/>
      </w:pPr>
      <w:r>
        <w:rPr>
          <w:rFonts w:ascii="Arial" w:hAnsi="Arial"/>
        </w:rPr>
        <w:t>No entanto em ensaios prévios de análise antimicrobiana, os filmes não apresentaram atividade significativa, indicando que a prata não está na superfície do filme.</w:t>
      </w:r>
      <w:r w:rsidR="00237431">
        <w:rPr>
          <w:rFonts w:ascii="Arial" w:hAnsi="Arial" w:cs="Arial"/>
        </w:rPr>
        <w:t xml:space="preserve">Assim, para novos testes fez-se a incorporação da nanopartícula de prata após o filme eletrofiado. </w:t>
      </w:r>
      <w:r w:rsidR="004C3361">
        <w:rPr>
          <w:rFonts w:ascii="Arial" w:hAnsi="Arial" w:cs="Arial"/>
        </w:rPr>
        <w:t>A micrografia ótica, apresentada naF</w:t>
      </w:r>
      <w:r w:rsidR="00237431">
        <w:rPr>
          <w:rFonts w:ascii="Arial" w:hAnsi="Arial" w:cs="Arial"/>
        </w:rPr>
        <w:t>igura 2</w:t>
      </w:r>
      <w:r w:rsidR="00C308D9" w:rsidRPr="00E44BFD">
        <w:rPr>
          <w:rFonts w:ascii="Arial" w:hAnsi="Arial" w:cs="Arial"/>
        </w:rPr>
        <w:t xml:space="preserve">mostra a morfologia das fibras produzidas para o parâmetro </w:t>
      </w:r>
      <w:r w:rsidR="000F3C3F">
        <w:rPr>
          <w:rFonts w:ascii="Arial" w:hAnsi="Arial" w:cs="Arial"/>
        </w:rPr>
        <w:t>com</w:t>
      </w:r>
      <w:r w:rsidR="000F3C3F" w:rsidRPr="00C308D9">
        <w:rPr>
          <w:rFonts w:ascii="Arial" w:hAnsi="Arial" w:cs="Arial"/>
        </w:rPr>
        <w:t xml:space="preserve"> variações na distância de 20 cm entre a agulha e o coletor e o potencial de 15</w:t>
      </w:r>
      <w:r w:rsidR="000F3C3F">
        <w:rPr>
          <w:rFonts w:ascii="Arial" w:hAnsi="Arial" w:cs="Arial"/>
        </w:rPr>
        <w:t xml:space="preserve"> kV, </w:t>
      </w:r>
      <w:r w:rsidR="00C308D9" w:rsidRPr="00E44BFD">
        <w:rPr>
          <w:rFonts w:ascii="Arial" w:hAnsi="Arial" w:cs="Arial"/>
        </w:rPr>
        <w:t>que se apresentou mais homogêneo e com menor quantidade d</w:t>
      </w:r>
      <w:r w:rsidR="004C3361">
        <w:rPr>
          <w:rFonts w:ascii="Arial" w:hAnsi="Arial" w:cs="Arial"/>
        </w:rPr>
        <w:t>e beads. A partir desta imagem foi</w:t>
      </w:r>
      <w:r w:rsidR="00C308D9" w:rsidRPr="00E44BFD">
        <w:rPr>
          <w:rFonts w:ascii="Arial" w:hAnsi="Arial" w:cs="Arial"/>
        </w:rPr>
        <w:t xml:space="preserve"> possível observar que houve a formação de fios na escala </w:t>
      </w:r>
      <w:r w:rsidR="003E5D82">
        <w:rPr>
          <w:rFonts w:ascii="Arial" w:hAnsi="Arial" w:cs="Arial"/>
        </w:rPr>
        <w:t>nano</w:t>
      </w:r>
      <w:r w:rsidR="00C308D9" w:rsidRPr="00E44BFD">
        <w:rPr>
          <w:rFonts w:ascii="Arial" w:hAnsi="Arial" w:cs="Arial"/>
        </w:rPr>
        <w:t>métrica. O diâmet</w:t>
      </w:r>
      <w:r w:rsidR="00C308D9">
        <w:rPr>
          <w:rFonts w:ascii="Arial" w:hAnsi="Arial" w:cs="Arial"/>
        </w:rPr>
        <w:t xml:space="preserve">ro médio para os fios foi de </w:t>
      </w:r>
      <w:r w:rsidR="000F3C3F" w:rsidRPr="000F3C3F">
        <w:rPr>
          <w:rFonts w:ascii="Arial" w:hAnsi="Arial" w:cs="Arial"/>
          <w:lang w:eastAsia="pt-BR"/>
        </w:rPr>
        <w:t>880nm</w:t>
      </w:r>
      <w:r w:rsidR="000F3C3F">
        <w:rPr>
          <w:rFonts w:ascii="Arial" w:hAnsi="Arial" w:cs="Arial"/>
          <w:lang w:eastAsia="pt-BR"/>
        </w:rPr>
        <w:t>.</w:t>
      </w:r>
    </w:p>
    <w:p w:rsidR="00A21F44" w:rsidRDefault="00A21F44" w:rsidP="0094306B">
      <w:pPr>
        <w:ind w:firstLine="708"/>
        <w:rPr>
          <w:rFonts w:ascii="Arial" w:eastAsia="LiberationSans" w:hAnsi="Arial" w:cs="Arial"/>
        </w:rPr>
      </w:pPr>
      <w:r>
        <w:rPr>
          <w:rFonts w:ascii="Arial" w:hAnsi="Arial" w:cs="Arial"/>
          <w:color w:val="000000"/>
          <w:shd w:val="clear" w:color="auto" w:fill="FFFFFF"/>
        </w:rPr>
        <w:t>Após a obtenção da fibras preparou-se as nanopartículas de prata</w:t>
      </w:r>
      <w:r w:rsidR="000943AB">
        <w:rPr>
          <w:rFonts w:ascii="Arial" w:hAnsi="Arial" w:cs="Arial"/>
          <w:color w:val="000000"/>
          <w:shd w:val="clear" w:color="auto" w:fill="FFFFFF"/>
        </w:rPr>
        <w:t>, para ser incorporada nas fibras</w:t>
      </w:r>
      <w:r>
        <w:rPr>
          <w:rFonts w:ascii="Arial" w:hAnsi="Arial" w:cs="Arial"/>
          <w:color w:val="000000"/>
          <w:shd w:val="clear" w:color="auto" w:fill="FFFFFF"/>
        </w:rPr>
        <w:t>, em que a</w:t>
      </w:r>
      <w:r w:rsidRPr="0000079A">
        <w:rPr>
          <w:rFonts w:ascii="Arial" w:hAnsi="Arial" w:cs="Arial"/>
          <w:color w:val="000000"/>
          <w:shd w:val="clear" w:color="auto" w:fill="FFFFFF"/>
        </w:rPr>
        <w:t xml:space="preserve"> cor amarela observada na solução coloidal é resultado da absorção da radiação eletromagnética em ressonância com os plasmons de superfície. </w:t>
      </w:r>
      <w:r>
        <w:rPr>
          <w:rFonts w:ascii="Arial" w:eastAsia="LiberationSans" w:hAnsi="Arial" w:cs="Arial"/>
        </w:rPr>
        <w:t>A té</w:t>
      </w:r>
      <w:r w:rsidRPr="006C141A">
        <w:rPr>
          <w:rFonts w:ascii="Arial" w:eastAsia="LiberationSans" w:hAnsi="Arial" w:cs="Arial"/>
        </w:rPr>
        <w:t xml:space="preserve">cnica de UV-Vis </w:t>
      </w:r>
      <w:r>
        <w:rPr>
          <w:rFonts w:ascii="Arial" w:eastAsia="LiberationSans" w:hAnsi="Arial" w:cs="Arial"/>
        </w:rPr>
        <w:t>foi utilizada</w:t>
      </w:r>
      <w:r w:rsidRPr="006C141A">
        <w:rPr>
          <w:rFonts w:ascii="Arial" w:eastAsia="LiberationSans" w:hAnsi="Arial" w:cs="Arial"/>
        </w:rPr>
        <w:t xml:space="preserve"> para</w:t>
      </w:r>
      <w:r>
        <w:rPr>
          <w:rFonts w:ascii="Arial" w:eastAsia="LiberationSans" w:hAnsi="Arial" w:cs="Arial"/>
        </w:rPr>
        <w:t xml:space="preserve"> identificação</w:t>
      </w:r>
      <w:r w:rsidRPr="006C141A">
        <w:rPr>
          <w:rFonts w:ascii="Arial" w:eastAsia="LiberationSans" w:hAnsi="Arial" w:cs="Arial"/>
        </w:rPr>
        <w:t xml:space="preserve"> de AgNPs pelo mo</w:t>
      </w:r>
      <w:r>
        <w:rPr>
          <w:rFonts w:ascii="Arial" w:eastAsia="LiberationSans" w:hAnsi="Arial" w:cs="Arial"/>
        </w:rPr>
        <w:t>nitoramento da banda de plasmon</w:t>
      </w:r>
      <w:r w:rsidR="000943AB">
        <w:rPr>
          <w:rFonts w:ascii="Arial" w:eastAsia="LiberationSans" w:hAnsi="Arial" w:cs="Arial"/>
        </w:rPr>
        <w:t xml:space="preserve"> (392 nm)</w:t>
      </w:r>
      <w:r>
        <w:rPr>
          <w:rFonts w:ascii="Arial" w:eastAsia="LiberationSans" w:hAnsi="Arial" w:cs="Arial"/>
        </w:rPr>
        <w:t xml:space="preserve"> que pode ser comprovada pela</w:t>
      </w:r>
      <w:r w:rsidR="00237431">
        <w:rPr>
          <w:rFonts w:ascii="Arial" w:eastAsia="LiberationSans" w:hAnsi="Arial" w:cs="Arial"/>
        </w:rPr>
        <w:t xml:space="preserve"> Figura 3</w:t>
      </w:r>
      <w:r>
        <w:rPr>
          <w:rFonts w:ascii="Arial" w:eastAsia="LiberationSans" w:hAnsi="Arial" w:cs="Arial"/>
        </w:rPr>
        <w:t xml:space="preserve">. </w:t>
      </w:r>
      <w:r w:rsidRPr="006C141A">
        <w:rPr>
          <w:rFonts w:ascii="Arial" w:eastAsia="LiberationSans" w:hAnsi="Arial" w:cs="Arial"/>
        </w:rPr>
        <w:t>A banda</w:t>
      </w:r>
      <w:r>
        <w:rPr>
          <w:rFonts w:ascii="Arial" w:eastAsia="LiberationSans" w:hAnsi="Arial" w:cs="Arial"/>
        </w:rPr>
        <w:t xml:space="preserve"> de plasmon é um efeito de polarização superficial dos elé</w:t>
      </w:r>
      <w:r w:rsidRPr="006C141A">
        <w:rPr>
          <w:rFonts w:ascii="Arial" w:eastAsia="LiberationSans" w:hAnsi="Arial" w:cs="Arial"/>
        </w:rPr>
        <w:t>tro</w:t>
      </w:r>
      <w:r>
        <w:rPr>
          <w:rFonts w:ascii="Arial" w:eastAsia="LiberationSans" w:hAnsi="Arial" w:cs="Arial"/>
        </w:rPr>
        <w:t>n</w:t>
      </w:r>
      <w:r w:rsidRPr="006C141A">
        <w:rPr>
          <w:rFonts w:ascii="Arial" w:eastAsia="LiberationSans" w:hAnsi="Arial" w:cs="Arial"/>
        </w:rPr>
        <w:t>s livres frente a um</w:t>
      </w:r>
      <w:r>
        <w:rPr>
          <w:rFonts w:ascii="Arial" w:eastAsia="LiberationSans" w:hAnsi="Arial" w:cs="Arial"/>
        </w:rPr>
        <w:t xml:space="preserve"> campo eletromagné</w:t>
      </w:r>
      <w:r w:rsidRPr="006C141A">
        <w:rPr>
          <w:rFonts w:ascii="Arial" w:eastAsia="LiberationSans" w:hAnsi="Arial" w:cs="Arial"/>
        </w:rPr>
        <w:t>tico.</w:t>
      </w:r>
      <w:r>
        <w:rPr>
          <w:rFonts w:ascii="Arial" w:eastAsia="LiberationSans" w:hAnsi="Arial" w:cs="Arial"/>
        </w:rPr>
        <w:t xml:space="preserve"> A oscilação da onda eletromagné</w:t>
      </w:r>
      <w:r w:rsidRPr="006C141A">
        <w:rPr>
          <w:rFonts w:ascii="Arial" w:eastAsia="LiberationSans" w:hAnsi="Arial" w:cs="Arial"/>
        </w:rPr>
        <w:t xml:space="preserve">tica cria um excesso decarga em um lado e uma falta de carga no outro lado, originando a </w:t>
      </w:r>
      <w:r>
        <w:rPr>
          <w:rFonts w:ascii="Arial" w:eastAsia="LiberationSans" w:hAnsi="Arial" w:cs="Arial"/>
        </w:rPr>
        <w:t xml:space="preserve">polarização </w:t>
      </w:r>
      <w:r w:rsidR="000943AB">
        <w:rPr>
          <w:rFonts w:ascii="Arial" w:eastAsia="LiberationSans" w:hAnsi="Arial" w:cs="Arial"/>
        </w:rPr>
        <w:t>característica da nanopartícula de prata</w:t>
      </w:r>
      <w:r w:rsidRPr="006C141A">
        <w:rPr>
          <w:rFonts w:ascii="Arial" w:eastAsia="LiberationSans" w:hAnsi="Arial" w:cs="Arial"/>
        </w:rPr>
        <w:t xml:space="preserve">. </w:t>
      </w:r>
      <w:r w:rsidR="00715ACB" w:rsidRPr="00024C12">
        <w:rPr>
          <w:rFonts w:ascii="Arial" w:hAnsi="Arial" w:cs="Arial"/>
        </w:rPr>
        <w:t>Testou-se o polímero PBAT puro incorporado com a solução de nanopartícula de prata em pH 3, visto que se o pH é acidificado, parte dos grupos –COO</w:t>
      </w:r>
      <w:r w:rsidR="00715ACB" w:rsidRPr="00024C12">
        <w:rPr>
          <w:rFonts w:ascii="Arial" w:hAnsi="Arial" w:cs="Arial"/>
          <w:vertAlign w:val="superscript"/>
        </w:rPr>
        <w:t>-</w:t>
      </w:r>
      <w:r w:rsidR="00715ACB" w:rsidRPr="00024C12">
        <w:rPr>
          <w:rFonts w:ascii="Arial" w:hAnsi="Arial" w:cs="Arial"/>
        </w:rPr>
        <w:t>Na</w:t>
      </w:r>
      <w:r w:rsidR="00715ACB" w:rsidRPr="00024C12">
        <w:rPr>
          <w:rFonts w:ascii="Arial" w:hAnsi="Arial" w:cs="Arial"/>
          <w:vertAlign w:val="superscript"/>
        </w:rPr>
        <w:t xml:space="preserve">+ </w:t>
      </w:r>
      <w:r w:rsidR="00715ACB">
        <w:rPr>
          <w:rFonts w:ascii="Arial" w:hAnsi="Arial" w:cs="Arial"/>
        </w:rPr>
        <w:t xml:space="preserve">do citrato, </w:t>
      </w:r>
      <w:r w:rsidR="00715ACB" w:rsidRPr="00024C12">
        <w:rPr>
          <w:rFonts w:ascii="Arial" w:hAnsi="Arial" w:cs="Arial"/>
        </w:rPr>
        <w:t>que estabilizam as nanopartículas, torna-se protonada, obtendo-se uma maior quan</w:t>
      </w:r>
      <w:r w:rsidR="00715ACB">
        <w:rPr>
          <w:rFonts w:ascii="Arial" w:hAnsi="Arial" w:cs="Arial"/>
        </w:rPr>
        <w:t>tidade de AgNPs ser adsorvidas à</w:t>
      </w:r>
      <w:r w:rsidR="00715ACB" w:rsidRPr="00024C12">
        <w:rPr>
          <w:rFonts w:ascii="Arial" w:hAnsi="Arial" w:cs="Arial"/>
        </w:rPr>
        <w:t>s superfícies das fibras, porém</w:t>
      </w:r>
      <w:r w:rsidR="00715ACB">
        <w:rPr>
          <w:rFonts w:ascii="Arial" w:hAnsi="Arial" w:cs="Arial"/>
        </w:rPr>
        <w:t xml:space="preserve"> como é possível perceber na Figura 4A, e na análise do MEV figura 4B não houve a incorporação efetiva da prata, fato este corroborado pela análise de EDS, a qual não indicou a presença de prata no filme.</w:t>
      </w:r>
    </w:p>
    <w:p w:rsidR="00715ACB" w:rsidRPr="006C141A" w:rsidRDefault="00715ACB" w:rsidP="0094306B">
      <w:pPr>
        <w:ind w:firstLine="708"/>
        <w:rPr>
          <w:rFonts w:ascii="Arial" w:eastAsia="LiberationSans" w:hAnsi="Arial" w:cs="Arial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22D5A" w:rsidTr="00A21F44">
        <w:tc>
          <w:tcPr>
            <w:tcW w:w="4530" w:type="dxa"/>
          </w:tcPr>
          <w:p w:rsidR="00F22D5A" w:rsidRDefault="00F22D5A" w:rsidP="00F22D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t-BR"/>
              </w:rPr>
              <w:lastRenderedPageBreak/>
              <w:drawing>
                <wp:inline distT="0" distB="0" distL="0" distR="0">
                  <wp:extent cx="1857375" cy="1415142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5536" t="38081" r="35361" b="21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117" cy="1430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D5A" w:rsidRDefault="00237431" w:rsidP="00F22D5A">
            <w:pPr>
              <w:pStyle w:val="Legenda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Figura 2</w:t>
            </w:r>
            <w:r w:rsidR="00F22D5A">
              <w:rPr>
                <w:rFonts w:ascii="Arial" w:hAnsi="Arial" w:cs="Arial"/>
                <w:b w:val="0"/>
              </w:rPr>
              <w:t>-</w:t>
            </w:r>
            <w:r w:rsidR="00F22D5A" w:rsidRPr="00C308D9">
              <w:rPr>
                <w:rFonts w:ascii="Arial" w:hAnsi="Arial" w:cs="Arial"/>
                <w:b w:val="0"/>
              </w:rPr>
              <w:t xml:space="preserve"> Imagem de microscopia </w:t>
            </w:r>
            <w:r w:rsidR="00F22D5A" w:rsidRPr="00237431">
              <w:rPr>
                <w:rFonts w:ascii="Arial" w:hAnsi="Arial" w:cs="Arial"/>
                <w:b w:val="0"/>
              </w:rPr>
              <w:t>ótica</w:t>
            </w:r>
            <w:r>
              <w:rPr>
                <w:rFonts w:ascii="Arial" w:hAnsi="Arial" w:cs="Arial"/>
                <w:b w:val="0"/>
              </w:rPr>
              <w:t xml:space="preserve"> ampliação de 400X </w:t>
            </w:r>
            <w:r w:rsidR="00F22D5A" w:rsidRPr="00237431">
              <w:rPr>
                <w:rFonts w:ascii="Arial" w:hAnsi="Arial" w:cs="Arial"/>
                <w:b w:val="0"/>
              </w:rPr>
              <w:t>dos</w:t>
            </w:r>
            <w:r w:rsidR="00F22D5A" w:rsidRPr="00C308D9">
              <w:rPr>
                <w:rFonts w:ascii="Arial" w:hAnsi="Arial" w:cs="Arial"/>
                <w:b w:val="0"/>
              </w:rPr>
              <w:t xml:space="preserve"> fios produzido pela eletrofiação da solução com concentração de 15% de polímero PBAT para as variações na distância de 20 cm entre a agulha e o coletor e o potencial de 15</w:t>
            </w:r>
            <w:r w:rsidR="000F3C3F">
              <w:rPr>
                <w:rFonts w:ascii="Arial" w:hAnsi="Arial" w:cs="Arial"/>
                <w:b w:val="0"/>
              </w:rPr>
              <w:t xml:space="preserve"> kV.</w:t>
            </w:r>
          </w:p>
        </w:tc>
        <w:tc>
          <w:tcPr>
            <w:tcW w:w="4530" w:type="dxa"/>
          </w:tcPr>
          <w:p w:rsidR="00F22D5A" w:rsidRDefault="00F22D5A" w:rsidP="00C308D9">
            <w:r>
              <w:object w:dxaOrig="6735" w:dyaOrig="47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pt;height:144.75pt" o:ole="">
                  <v:imagedata r:id="rId14" o:title=""/>
                </v:shape>
                <o:OLEObject Type="Embed" ProgID="Origin50.Graph" ShapeID="_x0000_i1025" DrawAspect="Content" ObjectID="_1532937778" r:id="rId15"/>
              </w:object>
            </w:r>
          </w:p>
          <w:p w:rsidR="00F22D5A" w:rsidRDefault="00237431" w:rsidP="00F22D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Figura 3</w:t>
            </w:r>
            <w:r w:rsidR="00F22D5A">
              <w:rPr>
                <w:rFonts w:ascii="Arial" w:hAnsi="Arial" w:cs="Arial"/>
                <w:sz w:val="20"/>
                <w:szCs w:val="20"/>
              </w:rPr>
              <w:t xml:space="preserve"> -</w:t>
            </w:r>
            <w:r w:rsidR="00F22D5A" w:rsidRPr="0043110F">
              <w:rPr>
                <w:rFonts w:ascii="Arial" w:hAnsi="Arial" w:cs="Arial"/>
                <w:sz w:val="20"/>
                <w:szCs w:val="20"/>
              </w:rPr>
              <w:t>Espectrometria de uv-visível característica de pres</w:t>
            </w:r>
            <w:r w:rsidR="00F22D5A">
              <w:rPr>
                <w:rFonts w:ascii="Arial" w:hAnsi="Arial" w:cs="Arial"/>
                <w:sz w:val="20"/>
                <w:szCs w:val="20"/>
              </w:rPr>
              <w:t>ença de nanopartículas de prata na solução</w:t>
            </w:r>
            <w:r w:rsidR="00F22D5A" w:rsidRPr="00AD5F9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F22D5A" w:rsidRDefault="00F22D5A" w:rsidP="00C308D9">
            <w:pPr>
              <w:rPr>
                <w:rFonts w:ascii="Arial" w:hAnsi="Arial" w:cs="Arial"/>
                <w:b/>
              </w:rPr>
            </w:pPr>
          </w:p>
        </w:tc>
      </w:tr>
    </w:tbl>
    <w:tbl>
      <w:tblPr>
        <w:tblW w:w="0" w:type="auto"/>
        <w:tblLook w:val="04A0" w:firstRow="1" w:lastRow="0" w:firstColumn="1" w:lastColumn="0" w:noHBand="0" w:noVBand="1"/>
      </w:tblPr>
      <w:tblGrid>
        <w:gridCol w:w="4551"/>
        <w:gridCol w:w="4519"/>
      </w:tblGrid>
      <w:tr w:rsidR="00EC5550" w:rsidRPr="004F419F" w:rsidTr="00FF5156">
        <w:tc>
          <w:tcPr>
            <w:tcW w:w="4551" w:type="dxa"/>
            <w:shd w:val="clear" w:color="auto" w:fill="auto"/>
          </w:tcPr>
          <w:p w:rsidR="00EC5550" w:rsidRPr="004F419F" w:rsidRDefault="009B2ECC" w:rsidP="004F419F">
            <w:pPr>
              <w:tabs>
                <w:tab w:val="left" w:pos="421"/>
                <w:tab w:val="center" w:pos="2194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72390</wp:posOffset>
                      </wp:positionV>
                      <wp:extent cx="410845" cy="318770"/>
                      <wp:effectExtent l="0" t="0" r="27305" b="24130"/>
                      <wp:wrapNone/>
                      <wp:docPr id="1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84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5550" w:rsidRDefault="00EC5550">
                                  <w: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6.75pt;margin-top:5.7pt;width:32.35pt;height:25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" strokecolor="white">
                      <v:textbox>
                        <w:txbxContent>
                          <w:p w:rsidR="00EC5550" w:rsidRDefault="00EC5550">
                            <w: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5550" w:rsidRPr="004F419F">
              <w:rPr>
                <w:rFonts w:ascii="Arial" w:hAnsi="Arial" w:cs="Arial"/>
              </w:rPr>
              <w:tab/>
            </w:r>
            <w:r w:rsidR="00EC5550" w:rsidRPr="004F419F">
              <w:rPr>
                <w:rFonts w:ascii="Arial" w:hAnsi="Arial" w:cs="Arial"/>
              </w:rPr>
              <w:tab/>
            </w:r>
            <w:r w:rsidR="003C61A7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095375" cy="1095375"/>
                  <wp:effectExtent l="0" t="0" r="9525" b="9525"/>
                  <wp:docPr id="4" name="Imagem 4" descr="2016-06-23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16-06-23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dxa"/>
            <w:shd w:val="clear" w:color="auto" w:fill="auto"/>
          </w:tcPr>
          <w:p w:rsidR="00EC5550" w:rsidRPr="004F419F" w:rsidRDefault="009B2ECC" w:rsidP="004F419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72390</wp:posOffset>
                      </wp:positionV>
                      <wp:extent cx="421005" cy="318770"/>
                      <wp:effectExtent l="0" t="0" r="17145" b="24130"/>
                      <wp:wrapNone/>
                      <wp:docPr id="12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005" cy="318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C5550" w:rsidRDefault="00EC5550">
                                  <w:r>
                                    <w:t>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left:0;text-align:left;margin-left:13.55pt;margin-top:5.7pt;width:33.15pt;height:2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" strokecolor="white">
                      <v:textbox>
                        <w:txbxContent>
                          <w:p w:rsidR="00EC5550" w:rsidRDefault="00EC5550">
                            <w:r>
                              <w:t>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1A7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1018344" cy="1123950"/>
                  <wp:effectExtent l="0" t="0" r="0" b="0"/>
                  <wp:docPr id="5" name="Imagem 5" descr="m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087" cy="11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90A" w:rsidRPr="0066608D" w:rsidRDefault="00607671" w:rsidP="0066608D">
      <w:pPr>
        <w:pStyle w:val="Legenda"/>
        <w:rPr>
          <w:rFonts w:ascii="Arial" w:hAnsi="Arial" w:cs="Arial"/>
          <w:b w:val="0"/>
          <w:highlight w:val="yellow"/>
        </w:rPr>
      </w:pPr>
      <w:r w:rsidRPr="00D71746">
        <w:rPr>
          <w:rFonts w:ascii="Arial" w:hAnsi="Arial" w:cs="Arial"/>
          <w:b w:val="0"/>
        </w:rPr>
        <w:t xml:space="preserve">Figura </w:t>
      </w:r>
      <w:r w:rsidR="00226D11">
        <w:rPr>
          <w:rFonts w:ascii="Arial" w:hAnsi="Arial" w:cs="Arial"/>
          <w:b w:val="0"/>
        </w:rPr>
        <w:t>4</w:t>
      </w:r>
      <w:r w:rsidR="00FF5156">
        <w:rPr>
          <w:rFonts w:ascii="Arial" w:hAnsi="Arial" w:cs="Arial"/>
          <w:b w:val="0"/>
        </w:rPr>
        <w:t xml:space="preserve"> - A</w:t>
      </w:r>
      <w:r w:rsidR="0066608D">
        <w:rPr>
          <w:rFonts w:ascii="Arial" w:hAnsi="Arial" w:cs="Arial"/>
          <w:b w:val="0"/>
        </w:rPr>
        <w:t xml:space="preserve">) </w:t>
      </w:r>
      <w:r w:rsidRPr="00D71746">
        <w:rPr>
          <w:rFonts w:ascii="Arial" w:hAnsi="Arial" w:cs="Arial"/>
          <w:b w:val="0"/>
        </w:rPr>
        <w:t xml:space="preserve">Filmes de </w:t>
      </w:r>
      <w:r w:rsidRPr="00CB4363">
        <w:rPr>
          <w:rFonts w:ascii="Arial" w:hAnsi="Arial" w:cs="Arial"/>
          <w:b w:val="0"/>
        </w:rPr>
        <w:t>PBAT</w:t>
      </w:r>
      <w:r w:rsidR="00090111">
        <w:rPr>
          <w:rFonts w:ascii="Arial" w:hAnsi="Arial" w:cs="Arial"/>
          <w:b w:val="0"/>
        </w:rPr>
        <w:t xml:space="preserve"> após a incorparação de nanopartícula</w:t>
      </w:r>
      <w:r w:rsidR="0066608D" w:rsidRPr="00CB4363">
        <w:rPr>
          <w:rFonts w:ascii="Arial" w:hAnsi="Arial" w:cs="Arial"/>
          <w:b w:val="0"/>
        </w:rPr>
        <w:t>. B)</w:t>
      </w:r>
      <w:r w:rsidR="00D71746" w:rsidRPr="00CB4363">
        <w:rPr>
          <w:rFonts w:ascii="Arial" w:hAnsi="Arial" w:cs="Arial"/>
          <w:b w:val="0"/>
        </w:rPr>
        <w:t>Análise Microscopia Eletrônica de Varredura</w:t>
      </w:r>
      <w:r w:rsidR="00CB4363" w:rsidRPr="00CB4363">
        <w:rPr>
          <w:rFonts w:ascii="Arial" w:hAnsi="Arial" w:cs="Arial"/>
          <w:b w:val="0"/>
        </w:rPr>
        <w:t xml:space="preserve"> com</w:t>
      </w:r>
      <w:r w:rsidR="00FF5156" w:rsidRPr="00CB4363">
        <w:rPr>
          <w:rFonts w:ascii="Arial" w:hAnsi="Arial" w:cs="Arial"/>
          <w:b w:val="0"/>
        </w:rPr>
        <w:t xml:space="preserve"> ampliação</w:t>
      </w:r>
      <w:r w:rsidR="00CB4363" w:rsidRPr="00CB4363">
        <w:rPr>
          <w:rFonts w:ascii="Arial" w:hAnsi="Arial" w:cs="Arial"/>
          <w:b w:val="0"/>
        </w:rPr>
        <w:t xml:space="preserve"> de 5000X </w:t>
      </w:r>
      <w:r w:rsidR="00090111">
        <w:rPr>
          <w:rFonts w:ascii="Arial" w:hAnsi="Arial" w:cs="Arial"/>
          <w:b w:val="0"/>
        </w:rPr>
        <w:t>do filme PBAT, após a incorparação de nanopartícula</w:t>
      </w:r>
      <w:r w:rsidR="00FF5156" w:rsidRPr="00CB4363">
        <w:rPr>
          <w:rFonts w:ascii="Arial" w:hAnsi="Arial" w:cs="Arial"/>
          <w:b w:val="0"/>
        </w:rPr>
        <w:t>.</w:t>
      </w:r>
    </w:p>
    <w:p w:rsidR="002C7305" w:rsidRDefault="002C7305" w:rsidP="00F2437F">
      <w:pPr>
        <w:ind w:firstLine="851"/>
        <w:rPr>
          <w:rFonts w:ascii="Arial" w:eastAsia="LiberationSans" w:hAnsi="Arial" w:cs="Arial"/>
        </w:rPr>
      </w:pPr>
    </w:p>
    <w:p w:rsidR="005B71CC" w:rsidRDefault="003A279A" w:rsidP="007C27E0">
      <w:pPr>
        <w:ind w:firstLine="851"/>
        <w:rPr>
          <w:rFonts w:ascii="Arial" w:hAnsi="Arial" w:cs="Arial"/>
          <w:color w:val="000000"/>
          <w:lang w:eastAsia="pt-BR"/>
        </w:rPr>
      </w:pPr>
      <w:r w:rsidRPr="008024BE">
        <w:rPr>
          <w:rFonts w:ascii="Arial" w:eastAsia="LiberationSans" w:hAnsi="Arial" w:cs="Arial"/>
        </w:rPr>
        <w:t xml:space="preserve">Devido ao fato de o PBAT </w:t>
      </w:r>
      <w:r w:rsidR="008024BE" w:rsidRPr="008024BE">
        <w:rPr>
          <w:rFonts w:ascii="Arial" w:eastAsia="LiberationSans" w:hAnsi="Arial" w:cs="Arial"/>
        </w:rPr>
        <w:t xml:space="preserve">não ter </w:t>
      </w:r>
      <w:r w:rsidR="00690E44">
        <w:rPr>
          <w:rFonts w:ascii="Arial" w:eastAsia="LiberationSans" w:hAnsi="Arial" w:cs="Arial"/>
        </w:rPr>
        <w:t xml:space="preserve">incorporado </w:t>
      </w:r>
      <w:r w:rsidR="008024BE" w:rsidRPr="008024BE">
        <w:rPr>
          <w:rFonts w:ascii="Arial" w:eastAsia="LiberationSans" w:hAnsi="Arial" w:cs="Arial"/>
        </w:rPr>
        <w:t xml:space="preserve">as nanopartículas de prata, </w:t>
      </w:r>
      <w:r w:rsidR="00690E44">
        <w:rPr>
          <w:rFonts w:ascii="Arial" w:eastAsia="LiberationSans" w:hAnsi="Arial" w:cs="Arial"/>
        </w:rPr>
        <w:t>optou-se por adicionar o PCL, pois o mesmo possui uma maior porosidade</w:t>
      </w:r>
      <w:r w:rsidR="004E5991">
        <w:rPr>
          <w:rFonts w:ascii="Arial" w:eastAsia="LiberationSans" w:hAnsi="Arial" w:cs="Arial"/>
        </w:rPr>
        <w:t>(</w:t>
      </w:r>
      <w:r w:rsidR="004E5991" w:rsidRPr="001A65DC">
        <w:rPr>
          <w:rFonts w:ascii="Arial" w:hAnsi="Arial" w:cs="Arial"/>
        </w:rPr>
        <w:t>MONDRINOS, 2006</w:t>
      </w:r>
      <w:r w:rsidR="004E5991">
        <w:rPr>
          <w:rFonts w:ascii="Arial" w:hAnsi="Arial" w:cs="Arial"/>
        </w:rPr>
        <w:t>)</w:t>
      </w:r>
      <w:r w:rsidR="00865010">
        <w:rPr>
          <w:rFonts w:ascii="Arial" w:eastAsia="LiberationSans" w:hAnsi="Arial" w:cs="Arial"/>
        </w:rPr>
        <w:t xml:space="preserve"> o que proporcionará uma maior </w:t>
      </w:r>
      <w:r w:rsidR="0012712D">
        <w:rPr>
          <w:rFonts w:ascii="Arial" w:eastAsia="LiberationSans" w:hAnsi="Arial" w:cs="Arial"/>
        </w:rPr>
        <w:t>adsorção destas nanopartículas.</w:t>
      </w:r>
      <w:r w:rsidR="00226D11">
        <w:rPr>
          <w:rFonts w:ascii="Arial" w:hAnsi="Arial" w:cs="Arial"/>
        </w:rPr>
        <w:t>Na Figura 5A e</w:t>
      </w:r>
      <w:r w:rsidR="00E85533">
        <w:rPr>
          <w:rFonts w:ascii="Arial" w:hAnsi="Arial" w:cs="Arial"/>
        </w:rPr>
        <w:t xml:space="preserve">stão apresentadas a </w:t>
      </w:r>
      <w:r w:rsidR="007C27E0" w:rsidRPr="00E44BFD">
        <w:rPr>
          <w:rFonts w:ascii="Arial" w:hAnsi="Arial" w:cs="Arial"/>
        </w:rPr>
        <w:t>micrografia ótica</w:t>
      </w:r>
      <w:r w:rsidR="007C27E0">
        <w:rPr>
          <w:rFonts w:ascii="Arial" w:hAnsi="Arial" w:cs="Arial"/>
        </w:rPr>
        <w:t xml:space="preserve"> para os polímeros PBAT/PCL ao qual obteve-se o melhor parâmetro com</w:t>
      </w:r>
      <w:r w:rsidR="007C27E0" w:rsidRPr="00E44BFD">
        <w:rPr>
          <w:rFonts w:ascii="Arial" w:hAnsi="Arial" w:cs="Arial"/>
        </w:rPr>
        <w:t xml:space="preserve"> diâmet</w:t>
      </w:r>
      <w:r w:rsidR="007C27E0">
        <w:rPr>
          <w:rFonts w:ascii="Arial" w:hAnsi="Arial" w:cs="Arial"/>
        </w:rPr>
        <w:t xml:space="preserve">ro médio para os fios </w:t>
      </w:r>
      <w:r w:rsidR="007C27E0" w:rsidRPr="005B71CC">
        <w:rPr>
          <w:rFonts w:ascii="Arial" w:hAnsi="Arial" w:cs="Arial"/>
        </w:rPr>
        <w:t>de</w:t>
      </w:r>
      <w:r w:rsidR="00CB4363">
        <w:rPr>
          <w:rFonts w:ascii="Arial" w:hAnsi="Arial" w:cs="Arial"/>
          <w:color w:val="000000"/>
          <w:lang w:eastAsia="pt-BR"/>
        </w:rPr>
        <w:t>923nm</w:t>
      </w:r>
      <w:r w:rsidR="005B71CC" w:rsidRPr="005B71CC">
        <w:rPr>
          <w:rFonts w:ascii="Arial" w:hAnsi="Arial" w:cs="Arial"/>
          <w:color w:val="000000"/>
          <w:lang w:eastAsia="pt-BR"/>
        </w:rPr>
        <w:t>.</w:t>
      </w:r>
      <w:r w:rsidR="00715ACB">
        <w:rPr>
          <w:rFonts w:ascii="Arial" w:hAnsi="Arial" w:cs="Arial"/>
        </w:rPr>
        <w:t xml:space="preserve">As fotos das fibras formadas com a blenda de PBAT/PCL após a </w:t>
      </w:r>
      <w:r w:rsidR="00715ACB" w:rsidRPr="008024BE">
        <w:rPr>
          <w:rFonts w:ascii="Arial" w:hAnsi="Arial" w:cs="Arial"/>
        </w:rPr>
        <w:t xml:space="preserve">incorporação </w:t>
      </w:r>
      <w:r w:rsidR="00715ACB">
        <w:rPr>
          <w:rFonts w:ascii="Arial" w:hAnsi="Arial" w:cs="Arial"/>
        </w:rPr>
        <w:t>d</w:t>
      </w:r>
      <w:r w:rsidR="00715ACB" w:rsidRPr="008024BE">
        <w:rPr>
          <w:rFonts w:ascii="Arial" w:hAnsi="Arial" w:cs="Arial"/>
        </w:rPr>
        <w:t>a solução de nanopartícula de prata</w:t>
      </w:r>
      <w:r w:rsidR="00715ACB">
        <w:rPr>
          <w:rFonts w:ascii="Arial" w:hAnsi="Arial" w:cs="Arial"/>
        </w:rPr>
        <w:t xml:space="preserve">, figura 4B,indicam </w:t>
      </w:r>
      <w:r w:rsidR="00715ACB" w:rsidRPr="008024BE">
        <w:rPr>
          <w:rFonts w:ascii="Arial" w:hAnsi="Arial" w:cs="Arial"/>
        </w:rPr>
        <w:t>uma variação na coloração do filme</w:t>
      </w:r>
      <w:r w:rsidR="00715ACB">
        <w:rPr>
          <w:rFonts w:ascii="Arial" w:hAnsi="Arial" w:cs="Arial"/>
        </w:rPr>
        <w:t xml:space="preserve">. Comparando com o trabalho realizado por Dos Santos 2015, em que ocorreu a imobilização de nanopartículas de prata na superfície de malha de nano fibras a base de Poli[(2-dimetilamino)etilmetacrilato] e Policaprolactona(Figura 5C), percebe-se que as cores são semelhantes, indicando </w:t>
      </w:r>
      <w:r w:rsidR="00715ACB" w:rsidRPr="008024BE">
        <w:rPr>
          <w:rFonts w:ascii="Arial" w:hAnsi="Arial" w:cs="Arial"/>
        </w:rPr>
        <w:t>possivelmente a presença de Ag</w:t>
      </w:r>
      <w:r w:rsidR="00715ACB" w:rsidRPr="008024BE">
        <w:rPr>
          <w:rFonts w:ascii="Arial" w:hAnsi="Arial" w:cs="Arial"/>
          <w:vertAlign w:val="superscript"/>
        </w:rPr>
        <w:t>+</w:t>
      </w:r>
      <w:r w:rsidR="00715ACB" w:rsidRPr="008024BE">
        <w:rPr>
          <w:rFonts w:ascii="Arial" w:hAnsi="Arial" w:cs="Arial"/>
        </w:rPr>
        <w:t xml:space="preserve">. </w:t>
      </w:r>
      <w:r w:rsidR="00715ACB" w:rsidRPr="0000079A">
        <w:rPr>
          <w:rFonts w:ascii="Arial" w:hAnsi="Arial" w:cs="Arial"/>
        </w:rPr>
        <w:t>As análises de Microscopia Eletrônica de Varredura (MEV); Análise Térmica (DSC e TGA),o estudo da atividade bactericida das malhas de nanofibras com nanopartículas de prata incorporadas, estão em andamento.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4"/>
        <w:gridCol w:w="5284"/>
      </w:tblGrid>
      <w:tr w:rsidR="00885CFC" w:rsidRPr="00223E77" w:rsidTr="00885CFC">
        <w:trPr>
          <w:jc w:val="center"/>
        </w:trPr>
        <w:tc>
          <w:tcPr>
            <w:tcW w:w="3664" w:type="dxa"/>
          </w:tcPr>
          <w:p w:rsidR="00885CFC" w:rsidRPr="00223E77" w:rsidRDefault="00885CFC" w:rsidP="00223E77">
            <w:pPr>
              <w:jc w:val="center"/>
              <w:rPr>
                <w:rFonts w:ascii="Calibri" w:hAnsi="Calibri"/>
                <w:b/>
                <w:noProof/>
                <w:color w:val="000000"/>
                <w:sz w:val="22"/>
                <w:szCs w:val="22"/>
                <w:lang w:eastAsia="pt-BR"/>
              </w:rPr>
            </w:pPr>
            <w:r w:rsidRPr="00223E77">
              <w:rPr>
                <w:rFonts w:ascii="Calibri" w:hAnsi="Calibri"/>
                <w:b/>
                <w:noProof/>
                <w:color w:val="000000"/>
                <w:sz w:val="22"/>
                <w:szCs w:val="22"/>
                <w:lang w:eastAsia="pt-BR"/>
              </w:rPr>
              <w:lastRenderedPageBreak/>
              <w:drawing>
                <wp:inline distT="0" distB="0" distL="0" distR="0">
                  <wp:extent cx="1704975" cy="1275442"/>
                  <wp:effectExtent l="0" t="0" r="0" b="1270"/>
                  <wp:docPr id="10" name="Imagem 2" descr="5P%2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P%27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122" cy="128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CFC" w:rsidRPr="00223E77" w:rsidRDefault="00885CFC" w:rsidP="00223E77">
            <w:pPr>
              <w:pStyle w:val="Legenda"/>
              <w:jc w:val="center"/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</w:pPr>
            <w:r w:rsidRPr="00223E77">
              <w:rPr>
                <w:rFonts w:ascii="Calibri" w:hAnsi="Calibri"/>
                <w:color w:val="000000"/>
                <w:sz w:val="22"/>
                <w:szCs w:val="22"/>
                <w:lang w:eastAsia="pt-BR"/>
              </w:rPr>
              <w:t>A</w:t>
            </w:r>
          </w:p>
        </w:tc>
        <w:tc>
          <w:tcPr>
            <w:tcW w:w="5284" w:type="dxa"/>
          </w:tcPr>
          <w:p w:rsidR="00885CFC" w:rsidRPr="00223E77" w:rsidRDefault="00885CFC" w:rsidP="00223E77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b/>
                <w:noProof/>
                <w:color w:val="000000"/>
                <w:sz w:val="22"/>
                <w:szCs w:val="22"/>
                <w:lang w:eastAsia="pt-BR"/>
              </w:rPr>
              <w:drawing>
                <wp:inline distT="0" distB="0" distL="0" distR="0">
                  <wp:extent cx="2447925" cy="1236494"/>
                  <wp:effectExtent l="0" t="0" r="0" b="1905"/>
                  <wp:docPr id="11" name="Imagem 1" descr="Sem títu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m título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264" cy="126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CFC" w:rsidRPr="00223E77" w:rsidRDefault="00885CFC" w:rsidP="00223E77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eastAsia="pt-BR"/>
              </w:rPr>
              <w:t xml:space="preserve">       B                                                       </w:t>
            </w:r>
            <w:r w:rsidRPr="00223E77">
              <w:rPr>
                <w:rFonts w:ascii="Calibri" w:hAnsi="Calibri"/>
                <w:b/>
                <w:color w:val="000000"/>
                <w:sz w:val="22"/>
                <w:szCs w:val="22"/>
                <w:lang w:eastAsia="pt-BR"/>
              </w:rPr>
              <w:t>C</w:t>
            </w:r>
          </w:p>
        </w:tc>
      </w:tr>
    </w:tbl>
    <w:p w:rsidR="00223E77" w:rsidRPr="008024BE" w:rsidRDefault="00223E77" w:rsidP="00223E77">
      <w:pPr>
        <w:pStyle w:val="Legenda"/>
        <w:rPr>
          <w:rFonts w:ascii="Arial" w:hAnsi="Arial" w:cs="Arial"/>
          <w:b w:val="0"/>
        </w:rPr>
      </w:pPr>
      <w:r w:rsidRPr="005B71CC">
        <w:rPr>
          <w:rFonts w:ascii="Arial" w:hAnsi="Arial" w:cs="Arial"/>
          <w:b w:val="0"/>
        </w:rPr>
        <w:t>Figura</w:t>
      </w:r>
      <w:r w:rsidR="00226D11">
        <w:rPr>
          <w:rFonts w:ascii="Arial" w:hAnsi="Arial" w:cs="Arial"/>
          <w:b w:val="0"/>
        </w:rPr>
        <w:t xml:space="preserve"> 5</w:t>
      </w:r>
      <w:r>
        <w:rPr>
          <w:rFonts w:ascii="Arial" w:hAnsi="Arial" w:cs="Arial"/>
          <w:b w:val="0"/>
        </w:rPr>
        <w:t xml:space="preserve">- A) </w:t>
      </w:r>
      <w:r w:rsidRPr="005B71CC">
        <w:rPr>
          <w:rFonts w:ascii="Arial" w:hAnsi="Arial" w:cs="Arial"/>
          <w:b w:val="0"/>
        </w:rPr>
        <w:t>Imagem de microscopia ótica dos fios produzido pela eletrofiação d</w:t>
      </w:r>
      <w:r>
        <w:rPr>
          <w:rFonts w:ascii="Arial" w:hAnsi="Arial" w:cs="Arial"/>
          <w:b w:val="0"/>
        </w:rPr>
        <w:t>a solução com concentração de 20</w:t>
      </w:r>
      <w:r w:rsidRPr="005B71CC">
        <w:rPr>
          <w:rFonts w:ascii="Arial" w:hAnsi="Arial" w:cs="Arial"/>
          <w:b w:val="0"/>
        </w:rPr>
        <w:t>% de polímero PBAT para</w:t>
      </w:r>
      <w:r>
        <w:rPr>
          <w:rFonts w:ascii="Arial" w:hAnsi="Arial" w:cs="Arial"/>
          <w:b w:val="0"/>
        </w:rPr>
        <w:t xml:space="preserve"> as variações na distância de 12</w:t>
      </w:r>
      <w:r w:rsidRPr="005B71CC">
        <w:rPr>
          <w:rFonts w:ascii="Arial" w:hAnsi="Arial" w:cs="Arial"/>
          <w:b w:val="0"/>
        </w:rPr>
        <w:t xml:space="preserve"> cm entre a agulha e o coletor e o potencial de 15</w:t>
      </w:r>
      <w:r>
        <w:rPr>
          <w:rFonts w:ascii="Arial" w:hAnsi="Arial" w:cs="Arial"/>
          <w:b w:val="0"/>
        </w:rPr>
        <w:t>; B)</w:t>
      </w:r>
      <w:r w:rsidRPr="008024BE">
        <w:rPr>
          <w:rFonts w:ascii="Arial" w:hAnsi="Arial" w:cs="Arial"/>
          <w:b w:val="0"/>
        </w:rPr>
        <w:t>Filme PBAT/PCL com possível prata incorporada</w:t>
      </w:r>
      <w:r>
        <w:rPr>
          <w:rFonts w:ascii="Arial" w:hAnsi="Arial" w:cs="Arial"/>
          <w:b w:val="0"/>
        </w:rPr>
        <w:t xml:space="preserve">; C) Filme PCL/PDMAEMA com nanopartícula de prata incorporada na superfície. </w:t>
      </w:r>
    </w:p>
    <w:p w:rsidR="00223E77" w:rsidRPr="00715ACB" w:rsidRDefault="00223E77" w:rsidP="00223E77">
      <w:pPr>
        <w:pStyle w:val="Legenda"/>
        <w:rPr>
          <w:rFonts w:ascii="Arial" w:hAnsi="Arial" w:cs="Arial"/>
          <w:b w:val="0"/>
          <w:sz w:val="16"/>
          <w:szCs w:val="16"/>
        </w:rPr>
      </w:pPr>
    </w:p>
    <w:p w:rsidR="00FE0A87" w:rsidRDefault="00FE0A87" w:rsidP="00FE0A8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Conclusões</w:t>
      </w:r>
    </w:p>
    <w:p w:rsidR="002416C4" w:rsidRPr="00715ACB" w:rsidRDefault="002416C4" w:rsidP="00FE0A87">
      <w:pPr>
        <w:rPr>
          <w:rFonts w:ascii="Arial" w:hAnsi="Arial" w:cs="Arial"/>
          <w:sz w:val="16"/>
          <w:szCs w:val="16"/>
        </w:rPr>
      </w:pPr>
    </w:p>
    <w:p w:rsidR="00E725C9" w:rsidRDefault="000D06A6" w:rsidP="002519E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A incorporação de nanopartícula de prata no polímero PBAT não obteve os resultad</w:t>
      </w:r>
      <w:r w:rsidR="000D0771">
        <w:rPr>
          <w:rFonts w:ascii="Arial" w:hAnsi="Arial" w:cs="Arial"/>
        </w:rPr>
        <w:t>os esperados. Sendo assim, foram</w:t>
      </w:r>
      <w:r>
        <w:rPr>
          <w:rFonts w:ascii="Arial" w:hAnsi="Arial" w:cs="Arial"/>
        </w:rPr>
        <w:t xml:space="preserve"> rea</w:t>
      </w:r>
      <w:r w:rsidR="00E725C9">
        <w:rPr>
          <w:rFonts w:ascii="Arial" w:hAnsi="Arial" w:cs="Arial"/>
        </w:rPr>
        <w:t>lizados novamente os testes com</w:t>
      </w:r>
      <w:r>
        <w:rPr>
          <w:rFonts w:ascii="Arial" w:hAnsi="Arial" w:cs="Arial"/>
        </w:rPr>
        <w:t xml:space="preserve"> a </w:t>
      </w:r>
      <w:r w:rsidR="00180B00">
        <w:rPr>
          <w:rFonts w:ascii="Arial" w:hAnsi="Arial" w:cs="Arial"/>
        </w:rPr>
        <w:t xml:space="preserve">blenda </w:t>
      </w:r>
      <w:r>
        <w:rPr>
          <w:rFonts w:ascii="Arial" w:hAnsi="Arial" w:cs="Arial"/>
        </w:rPr>
        <w:t>dos polímeros PBAT/PCL</w:t>
      </w:r>
      <w:r w:rsidR="00180B00">
        <w:rPr>
          <w:rFonts w:ascii="Arial" w:hAnsi="Arial" w:cs="Arial"/>
        </w:rPr>
        <w:t>, em que obteve-se uma incorporação mais efetiva</w:t>
      </w:r>
      <w:r w:rsidR="00BA45A9">
        <w:rPr>
          <w:rFonts w:ascii="Arial" w:hAnsi="Arial" w:cs="Arial"/>
        </w:rPr>
        <w:t xml:space="preserve"> destas nanopartículas</w:t>
      </w:r>
      <w:r w:rsidR="00E725C9">
        <w:rPr>
          <w:rFonts w:ascii="Arial" w:hAnsi="Arial" w:cs="Arial"/>
        </w:rPr>
        <w:t xml:space="preserve">. </w:t>
      </w:r>
    </w:p>
    <w:p w:rsidR="00FE0A87" w:rsidRDefault="00FE0A87" w:rsidP="00E725C9">
      <w:pPr>
        <w:ind w:firstLine="708"/>
        <w:rPr>
          <w:rFonts w:ascii="Arial" w:hAnsi="Arial" w:cs="Arial"/>
        </w:rPr>
      </w:pPr>
    </w:p>
    <w:p w:rsidR="00FE0A87" w:rsidRDefault="00FE0A87" w:rsidP="00FE0A8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Agradecimentos</w:t>
      </w:r>
    </w:p>
    <w:p w:rsidR="002416C4" w:rsidRPr="00715ACB" w:rsidRDefault="002416C4" w:rsidP="00FE0A87">
      <w:pPr>
        <w:rPr>
          <w:rFonts w:ascii="Arial" w:hAnsi="Arial" w:cs="Arial"/>
          <w:sz w:val="16"/>
          <w:szCs w:val="16"/>
        </w:rPr>
      </w:pPr>
    </w:p>
    <w:p w:rsidR="00FE0A87" w:rsidRDefault="009D3764" w:rsidP="002416C4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CNPq, Capes, Fundação Araucária, UEM, UFPR</w:t>
      </w:r>
      <w:r w:rsidR="00252BB2">
        <w:rPr>
          <w:rFonts w:ascii="Arial" w:hAnsi="Arial" w:cs="Arial"/>
        </w:rPr>
        <w:t>-Palotina</w:t>
      </w:r>
      <w:r>
        <w:rPr>
          <w:rFonts w:ascii="Arial" w:hAnsi="Arial" w:cs="Arial"/>
        </w:rPr>
        <w:t>, GIPeFEA.</w:t>
      </w:r>
    </w:p>
    <w:p w:rsidR="00FE0A87" w:rsidRPr="00715ACB" w:rsidRDefault="00FE0A87" w:rsidP="00FE0A87">
      <w:pPr>
        <w:rPr>
          <w:rFonts w:ascii="Arial" w:hAnsi="Arial" w:cs="Arial"/>
          <w:sz w:val="16"/>
          <w:szCs w:val="16"/>
        </w:rPr>
      </w:pPr>
    </w:p>
    <w:p w:rsidR="002416C4" w:rsidRPr="009B2ECC" w:rsidRDefault="00FE0A87" w:rsidP="002416C4">
      <w:pPr>
        <w:rPr>
          <w:rFonts w:ascii="Arial" w:hAnsi="Arial" w:cs="Arial"/>
          <w:b/>
          <w:lang w:val="en-US"/>
        </w:rPr>
      </w:pPr>
      <w:r w:rsidRPr="009B2ECC">
        <w:rPr>
          <w:rFonts w:ascii="Arial" w:hAnsi="Arial" w:cs="Arial"/>
          <w:b/>
          <w:lang w:val="en-US"/>
        </w:rPr>
        <w:t>Referências</w:t>
      </w:r>
    </w:p>
    <w:p w:rsidR="002416C4" w:rsidRPr="009B2ECC" w:rsidRDefault="002416C4" w:rsidP="002416C4">
      <w:pPr>
        <w:rPr>
          <w:rFonts w:ascii="Arial" w:hAnsi="Arial" w:cs="Arial"/>
          <w:b/>
          <w:sz w:val="16"/>
          <w:szCs w:val="16"/>
          <w:lang w:val="en-US"/>
        </w:rPr>
      </w:pPr>
    </w:p>
    <w:p w:rsidR="002416C4" w:rsidRPr="009B2ECC" w:rsidRDefault="002416C4" w:rsidP="002416C4">
      <w:pPr>
        <w:rPr>
          <w:rFonts w:ascii="Arial" w:hAnsi="Arial" w:cs="Arial"/>
          <w:lang w:val="en-US"/>
        </w:rPr>
      </w:pPr>
      <w:r w:rsidRPr="009B2ECC">
        <w:rPr>
          <w:rFonts w:ascii="Arial" w:hAnsi="Arial" w:cs="Arial"/>
          <w:lang w:val="en-US"/>
        </w:rPr>
        <w:t xml:space="preserve">Dong, H.; Wang, D.; Sun, G.; Hinestroza, J. P. Assembly of Metal Nanoparticles on Electrospun Nylon 6 Nanofibers by Control of Interfacial Hydrogen-Bonding Interactions. Chem. Mater, (2008) </w:t>
      </w:r>
      <w:r w:rsidRPr="009B2ECC">
        <w:rPr>
          <w:rFonts w:ascii="Arial" w:hAnsi="Arial" w:cs="Arial"/>
          <w:b/>
          <w:lang w:val="en-US"/>
        </w:rPr>
        <w:t>20</w:t>
      </w:r>
      <w:r w:rsidRPr="009B2ECC">
        <w:rPr>
          <w:rFonts w:ascii="Arial" w:hAnsi="Arial" w:cs="Arial"/>
          <w:lang w:val="en-US"/>
        </w:rPr>
        <w:t>: 6627-6632.</w:t>
      </w:r>
    </w:p>
    <w:p w:rsidR="00715ACB" w:rsidRPr="009B2ECC" w:rsidRDefault="00715ACB" w:rsidP="002416C4">
      <w:pPr>
        <w:rPr>
          <w:rFonts w:ascii="Arial" w:hAnsi="Arial" w:cs="Arial"/>
          <w:sz w:val="16"/>
          <w:szCs w:val="16"/>
          <w:lang w:val="en-US"/>
        </w:rPr>
      </w:pPr>
    </w:p>
    <w:p w:rsidR="00885CFC" w:rsidRPr="009B2ECC" w:rsidRDefault="00885CFC" w:rsidP="002416C4">
      <w:pPr>
        <w:rPr>
          <w:rFonts w:ascii="Arial" w:hAnsi="Arial" w:cs="Arial"/>
          <w:lang w:val="en-US"/>
        </w:rPr>
      </w:pPr>
      <w:r w:rsidRPr="009B2ECC">
        <w:rPr>
          <w:rFonts w:ascii="Arial" w:hAnsi="Arial" w:cs="Arial"/>
          <w:lang w:val="en-US"/>
        </w:rPr>
        <w:t>Gogolewski, S.; Pineda, L.; Büsing, C., M</w:t>
      </w:r>
      <w:r w:rsidRPr="009B2ECC">
        <w:rPr>
          <w:rFonts w:ascii="Arial" w:hAnsi="Arial" w:cs="Arial"/>
          <w:i/>
          <w:iCs/>
          <w:lang w:val="en-US"/>
        </w:rPr>
        <w:t xml:space="preserve">. </w:t>
      </w:r>
      <w:r w:rsidRPr="009B2ECC">
        <w:rPr>
          <w:rFonts w:ascii="Arial" w:hAnsi="Arial" w:cs="Arial"/>
          <w:lang w:val="en-US"/>
        </w:rPr>
        <w:t>(2000)</w:t>
      </w:r>
      <w:r w:rsidRPr="009B2ECC">
        <w:rPr>
          <w:rFonts w:ascii="Arial" w:hAnsi="Arial" w:cs="Arial"/>
          <w:i/>
          <w:iCs/>
          <w:lang w:val="en-US"/>
        </w:rPr>
        <w:t xml:space="preserve">; Bone regeneration in segmental defects with resorbable polymeric membranes: IV. Does the polymer chemical composition affect the healing process </w:t>
      </w:r>
      <w:r w:rsidRPr="009B2ECC">
        <w:rPr>
          <w:rFonts w:ascii="Arial" w:hAnsi="Arial" w:cs="Arial"/>
          <w:lang w:val="en-US"/>
        </w:rPr>
        <w:t>Biomaterials, v.21, p.2513-2520.</w:t>
      </w:r>
    </w:p>
    <w:p w:rsidR="00715ACB" w:rsidRPr="009B2ECC" w:rsidRDefault="00715ACB" w:rsidP="002416C4">
      <w:pPr>
        <w:rPr>
          <w:rFonts w:ascii="Arial" w:hAnsi="Arial" w:cs="Arial"/>
          <w:sz w:val="16"/>
          <w:szCs w:val="16"/>
          <w:lang w:val="en-US"/>
        </w:rPr>
      </w:pPr>
    </w:p>
    <w:p w:rsidR="002416C4" w:rsidRPr="009B2ECC" w:rsidRDefault="002416C4" w:rsidP="002416C4">
      <w:pPr>
        <w:rPr>
          <w:rFonts w:ascii="Arial" w:hAnsi="Arial" w:cs="Arial"/>
          <w:color w:val="000000"/>
          <w:lang w:val="en-US"/>
        </w:rPr>
      </w:pPr>
      <w:r w:rsidRPr="009B2ECC">
        <w:rPr>
          <w:rFonts w:ascii="Arial" w:hAnsi="Arial" w:cs="Arial"/>
          <w:color w:val="000000"/>
          <w:lang w:val="en-US"/>
        </w:rPr>
        <w:t xml:space="preserve">Jao , W. C., Lin, C. H., Hsieh, J. Y., Yeh, Y. H., Liu, C. Y.; Yang, M. C. 2010. Effect of immobilization of polysaccharides on the biocompatibility of poly(butyleneadipate-co-terephthalate) films. Polymers Advanced Technology: Wiley InterScience </w:t>
      </w:r>
      <w:r w:rsidRPr="009B2ECC">
        <w:rPr>
          <w:rFonts w:ascii="Arial" w:hAnsi="Arial" w:cs="Arial"/>
          <w:b/>
          <w:color w:val="000000"/>
          <w:lang w:val="en-US"/>
        </w:rPr>
        <w:t>21</w:t>
      </w:r>
      <w:r w:rsidRPr="009B2ECC">
        <w:rPr>
          <w:rFonts w:ascii="Arial" w:hAnsi="Arial" w:cs="Arial"/>
          <w:color w:val="000000"/>
          <w:lang w:val="en-US"/>
        </w:rPr>
        <w:t>, 541-553.</w:t>
      </w:r>
    </w:p>
    <w:p w:rsidR="00715ACB" w:rsidRPr="009B2ECC" w:rsidRDefault="00715ACB" w:rsidP="002416C4">
      <w:pPr>
        <w:rPr>
          <w:rFonts w:ascii="Arial" w:hAnsi="Arial" w:cs="Arial"/>
          <w:b/>
          <w:sz w:val="16"/>
          <w:szCs w:val="16"/>
          <w:lang w:val="en-US"/>
        </w:rPr>
      </w:pPr>
    </w:p>
    <w:p w:rsidR="00B306D6" w:rsidRPr="001228C4" w:rsidRDefault="00B306D6" w:rsidP="002416C4">
      <w:pPr>
        <w:suppressAutoHyphens w:val="0"/>
        <w:autoSpaceDE w:val="0"/>
        <w:autoSpaceDN w:val="0"/>
        <w:adjustRightInd w:val="0"/>
        <w:rPr>
          <w:rFonts w:ascii="Arial" w:eastAsia="LiberationSans" w:hAnsi="Arial" w:cs="Arial"/>
          <w:lang w:eastAsia="pt-BR"/>
        </w:rPr>
      </w:pPr>
      <w:r w:rsidRPr="009B2ECC">
        <w:rPr>
          <w:rFonts w:ascii="Arial" w:eastAsia="LiberationSans" w:hAnsi="Arial" w:cs="Arial"/>
          <w:lang w:val="en-US" w:eastAsia="pt-BR"/>
        </w:rPr>
        <w:t xml:space="preserve">Mohanty, S., Mishra, S., Jena, P., Jacob, B., Sarkar, B., Sonaware, A. 2012. An investigation on the antibacterial, cytotoxic, and antibiofilm efficacy of starchstabilizedsilver nanoparticles. </w:t>
      </w:r>
      <w:r w:rsidRPr="001228C4">
        <w:rPr>
          <w:rFonts w:ascii="Arial" w:eastAsia="LiberationSans" w:hAnsi="Arial" w:cs="Arial"/>
          <w:i/>
          <w:iCs/>
          <w:lang w:eastAsia="pt-BR"/>
        </w:rPr>
        <w:t>Nanomedicine: Nanotechnology, Biology, and</w:t>
      </w:r>
    </w:p>
    <w:p w:rsidR="00B306D6" w:rsidRDefault="00B306D6" w:rsidP="002416C4">
      <w:pPr>
        <w:rPr>
          <w:rFonts w:ascii="Arial" w:eastAsia="LiberationSans" w:hAnsi="Arial" w:cs="Arial"/>
          <w:lang w:eastAsia="pt-BR"/>
        </w:rPr>
      </w:pPr>
      <w:r w:rsidRPr="001228C4">
        <w:rPr>
          <w:rFonts w:ascii="Arial" w:eastAsia="LiberationSans" w:hAnsi="Arial" w:cs="Arial"/>
          <w:i/>
          <w:iCs/>
          <w:lang w:eastAsia="pt-BR"/>
        </w:rPr>
        <w:t xml:space="preserve">Medicine </w:t>
      </w:r>
      <w:r w:rsidRPr="001228C4">
        <w:rPr>
          <w:rFonts w:ascii="Arial" w:eastAsia="LiberationSans" w:hAnsi="Arial" w:cs="Arial"/>
          <w:b/>
          <w:bCs/>
          <w:lang w:eastAsia="pt-BR"/>
        </w:rPr>
        <w:t>8</w:t>
      </w:r>
      <w:r w:rsidRPr="001228C4">
        <w:rPr>
          <w:rFonts w:ascii="Arial" w:eastAsia="LiberationSans" w:hAnsi="Arial" w:cs="Arial"/>
          <w:lang w:eastAsia="pt-BR"/>
        </w:rPr>
        <w:t>, 916-924.</w:t>
      </w:r>
    </w:p>
    <w:sectPr w:rsidR="00B306D6" w:rsidSect="0000079A">
      <w:headerReference w:type="default" r:id="rId20"/>
      <w:footerReference w:type="default" r:id="rId21"/>
      <w:pgSz w:w="11906" w:h="16838"/>
      <w:pgMar w:top="3119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1E9" w:rsidRDefault="005561E9" w:rsidP="0024036C">
      <w:r>
        <w:separator/>
      </w:r>
    </w:p>
  </w:endnote>
  <w:endnote w:type="continuationSeparator" w:id="0">
    <w:p w:rsidR="005561E9" w:rsidRDefault="005561E9" w:rsidP="00240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C58" w:rsidRDefault="003C61A7">
    <w:pPr>
      <w:pStyle w:val="Rodap"/>
    </w:pPr>
    <w:r>
      <w:rPr>
        <w:noProof/>
        <w:lang w:eastAsia="pt-BR"/>
      </w:rPr>
      <w:drawing>
        <wp:inline distT="0" distB="0" distL="0" distR="0">
          <wp:extent cx="5753100" cy="904875"/>
          <wp:effectExtent l="19050" t="0" r="0" b="0"/>
          <wp:docPr id="8" name="Imagem 8" descr="rodape_II_EAIC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dape_II_EAICT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1E9" w:rsidRDefault="005561E9" w:rsidP="0024036C">
      <w:r>
        <w:separator/>
      </w:r>
    </w:p>
  </w:footnote>
  <w:footnote w:type="continuationSeparator" w:id="0">
    <w:p w:rsidR="005561E9" w:rsidRDefault="005561E9" w:rsidP="002403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C58" w:rsidRDefault="003C61A7">
    <w:pPr>
      <w:pStyle w:val="Cabealho"/>
    </w:pPr>
    <w:r>
      <w:rPr>
        <w:noProof/>
        <w:lang w:eastAsia="pt-BR"/>
      </w:rPr>
      <w:drawing>
        <wp:inline distT="0" distB="0" distL="0" distR="0">
          <wp:extent cx="5753100" cy="1343025"/>
          <wp:effectExtent l="19050" t="0" r="0" b="0"/>
          <wp:docPr id="7" name="Imagem 7" descr="cabecalho_II_EAIC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abecalho_II_EAICT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343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D0B85"/>
    <w:multiLevelType w:val="hybridMultilevel"/>
    <w:tmpl w:val="5F76A446"/>
    <w:lvl w:ilvl="0" w:tplc="B43CF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9EA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7AE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C84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52A0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B41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F81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506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4E5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36C"/>
    <w:rsid w:val="0000079A"/>
    <w:rsid w:val="00020BCC"/>
    <w:rsid w:val="0002290A"/>
    <w:rsid w:val="00023055"/>
    <w:rsid w:val="00024C12"/>
    <w:rsid w:val="00046022"/>
    <w:rsid w:val="00051ECE"/>
    <w:rsid w:val="000579CD"/>
    <w:rsid w:val="00090111"/>
    <w:rsid w:val="000943AB"/>
    <w:rsid w:val="000C64B2"/>
    <w:rsid w:val="000D06A6"/>
    <w:rsid w:val="000D0771"/>
    <w:rsid w:val="000F18A1"/>
    <w:rsid w:val="000F2EE3"/>
    <w:rsid w:val="000F3C3F"/>
    <w:rsid w:val="00101A8B"/>
    <w:rsid w:val="0011285B"/>
    <w:rsid w:val="001228C4"/>
    <w:rsid w:val="00124F99"/>
    <w:rsid w:val="0012712D"/>
    <w:rsid w:val="00132E7B"/>
    <w:rsid w:val="001454E1"/>
    <w:rsid w:val="001571A4"/>
    <w:rsid w:val="00161AD7"/>
    <w:rsid w:val="0017200C"/>
    <w:rsid w:val="00180B00"/>
    <w:rsid w:val="00197CD9"/>
    <w:rsid w:val="001A2F7D"/>
    <w:rsid w:val="001A65DC"/>
    <w:rsid w:val="001D3636"/>
    <w:rsid w:val="001E5673"/>
    <w:rsid w:val="001F6A04"/>
    <w:rsid w:val="001F7ABD"/>
    <w:rsid w:val="00207B29"/>
    <w:rsid w:val="00223E77"/>
    <w:rsid w:val="00226D11"/>
    <w:rsid w:val="00235082"/>
    <w:rsid w:val="00235B6B"/>
    <w:rsid w:val="00237431"/>
    <w:rsid w:val="0024036C"/>
    <w:rsid w:val="002416C4"/>
    <w:rsid w:val="002519E7"/>
    <w:rsid w:val="00252BB2"/>
    <w:rsid w:val="002623AE"/>
    <w:rsid w:val="00265FC0"/>
    <w:rsid w:val="00270BEA"/>
    <w:rsid w:val="002712F6"/>
    <w:rsid w:val="002804CA"/>
    <w:rsid w:val="00283577"/>
    <w:rsid w:val="00293639"/>
    <w:rsid w:val="002C613A"/>
    <w:rsid w:val="002C7305"/>
    <w:rsid w:val="002D35DC"/>
    <w:rsid w:val="002D67F7"/>
    <w:rsid w:val="002E4FF4"/>
    <w:rsid w:val="002E60D4"/>
    <w:rsid w:val="002F0C58"/>
    <w:rsid w:val="002F28C1"/>
    <w:rsid w:val="002F602B"/>
    <w:rsid w:val="0030452E"/>
    <w:rsid w:val="003109B7"/>
    <w:rsid w:val="0031582D"/>
    <w:rsid w:val="00360085"/>
    <w:rsid w:val="003600E4"/>
    <w:rsid w:val="00365720"/>
    <w:rsid w:val="00365BAF"/>
    <w:rsid w:val="00396543"/>
    <w:rsid w:val="003A279A"/>
    <w:rsid w:val="003B33E0"/>
    <w:rsid w:val="003C61A7"/>
    <w:rsid w:val="003E5D82"/>
    <w:rsid w:val="003F1E68"/>
    <w:rsid w:val="00412FBB"/>
    <w:rsid w:val="00416AC6"/>
    <w:rsid w:val="00417D85"/>
    <w:rsid w:val="004257B3"/>
    <w:rsid w:val="0043110F"/>
    <w:rsid w:val="00435A08"/>
    <w:rsid w:val="00464FD3"/>
    <w:rsid w:val="00466D26"/>
    <w:rsid w:val="004B718C"/>
    <w:rsid w:val="004C3361"/>
    <w:rsid w:val="004E2F3D"/>
    <w:rsid w:val="004E3412"/>
    <w:rsid w:val="004E3B6C"/>
    <w:rsid w:val="004E5991"/>
    <w:rsid w:val="004F419F"/>
    <w:rsid w:val="005561D3"/>
    <w:rsid w:val="005561E9"/>
    <w:rsid w:val="005563B7"/>
    <w:rsid w:val="005655C7"/>
    <w:rsid w:val="00572103"/>
    <w:rsid w:val="00573106"/>
    <w:rsid w:val="00591CDD"/>
    <w:rsid w:val="005A6ED9"/>
    <w:rsid w:val="005B3582"/>
    <w:rsid w:val="005B71CC"/>
    <w:rsid w:val="005C0E83"/>
    <w:rsid w:val="005E41B6"/>
    <w:rsid w:val="005E4EA2"/>
    <w:rsid w:val="005E7019"/>
    <w:rsid w:val="005F477D"/>
    <w:rsid w:val="00607671"/>
    <w:rsid w:val="00613523"/>
    <w:rsid w:val="006146E0"/>
    <w:rsid w:val="00636A74"/>
    <w:rsid w:val="00655050"/>
    <w:rsid w:val="0066608D"/>
    <w:rsid w:val="00690E44"/>
    <w:rsid w:val="0069503F"/>
    <w:rsid w:val="006C4397"/>
    <w:rsid w:val="006C70C2"/>
    <w:rsid w:val="006D313B"/>
    <w:rsid w:val="006E090E"/>
    <w:rsid w:val="006F36DD"/>
    <w:rsid w:val="006F6473"/>
    <w:rsid w:val="00705A34"/>
    <w:rsid w:val="00710DFC"/>
    <w:rsid w:val="00715ACB"/>
    <w:rsid w:val="007C27E0"/>
    <w:rsid w:val="007E5CF7"/>
    <w:rsid w:val="008024BE"/>
    <w:rsid w:val="00806B3F"/>
    <w:rsid w:val="00812D15"/>
    <w:rsid w:val="00832B24"/>
    <w:rsid w:val="00834AC2"/>
    <w:rsid w:val="00834E04"/>
    <w:rsid w:val="00865010"/>
    <w:rsid w:val="00871CBE"/>
    <w:rsid w:val="008737C4"/>
    <w:rsid w:val="008858D1"/>
    <w:rsid w:val="00885CFC"/>
    <w:rsid w:val="008C0FC5"/>
    <w:rsid w:val="008D2024"/>
    <w:rsid w:val="008E37D7"/>
    <w:rsid w:val="008E3C04"/>
    <w:rsid w:val="008F49BF"/>
    <w:rsid w:val="008F7891"/>
    <w:rsid w:val="00936305"/>
    <w:rsid w:val="009422BA"/>
    <w:rsid w:val="0094306B"/>
    <w:rsid w:val="00943567"/>
    <w:rsid w:val="00960708"/>
    <w:rsid w:val="0097247C"/>
    <w:rsid w:val="00997857"/>
    <w:rsid w:val="009B2ECC"/>
    <w:rsid w:val="009C645A"/>
    <w:rsid w:val="009D3764"/>
    <w:rsid w:val="00A0230A"/>
    <w:rsid w:val="00A21F44"/>
    <w:rsid w:val="00A36D7E"/>
    <w:rsid w:val="00A57B70"/>
    <w:rsid w:val="00A823E9"/>
    <w:rsid w:val="00A8558D"/>
    <w:rsid w:val="00A936ED"/>
    <w:rsid w:val="00AA6E51"/>
    <w:rsid w:val="00AB1BB7"/>
    <w:rsid w:val="00AB49E2"/>
    <w:rsid w:val="00AC125D"/>
    <w:rsid w:val="00AC6D9D"/>
    <w:rsid w:val="00AD5F9E"/>
    <w:rsid w:val="00AF3D4B"/>
    <w:rsid w:val="00B147F8"/>
    <w:rsid w:val="00B306D6"/>
    <w:rsid w:val="00B3662B"/>
    <w:rsid w:val="00B6655D"/>
    <w:rsid w:val="00B701B3"/>
    <w:rsid w:val="00B856F6"/>
    <w:rsid w:val="00BA45A9"/>
    <w:rsid w:val="00BA4E8E"/>
    <w:rsid w:val="00BC56EA"/>
    <w:rsid w:val="00BC59D8"/>
    <w:rsid w:val="00BC70CD"/>
    <w:rsid w:val="00C308D9"/>
    <w:rsid w:val="00C36D0D"/>
    <w:rsid w:val="00C51D1F"/>
    <w:rsid w:val="00C52207"/>
    <w:rsid w:val="00C84AC7"/>
    <w:rsid w:val="00C852FE"/>
    <w:rsid w:val="00C97C73"/>
    <w:rsid w:val="00CB4363"/>
    <w:rsid w:val="00CD5A65"/>
    <w:rsid w:val="00CE285F"/>
    <w:rsid w:val="00CF746D"/>
    <w:rsid w:val="00D00251"/>
    <w:rsid w:val="00D10822"/>
    <w:rsid w:val="00D170F5"/>
    <w:rsid w:val="00D436DB"/>
    <w:rsid w:val="00D71746"/>
    <w:rsid w:val="00D93FE5"/>
    <w:rsid w:val="00D95BED"/>
    <w:rsid w:val="00DE42C6"/>
    <w:rsid w:val="00DE5241"/>
    <w:rsid w:val="00DF62C4"/>
    <w:rsid w:val="00E00EEF"/>
    <w:rsid w:val="00E16772"/>
    <w:rsid w:val="00E2147E"/>
    <w:rsid w:val="00E2237D"/>
    <w:rsid w:val="00E24C73"/>
    <w:rsid w:val="00E37DF3"/>
    <w:rsid w:val="00E6595A"/>
    <w:rsid w:val="00E725C9"/>
    <w:rsid w:val="00E73BD5"/>
    <w:rsid w:val="00E85533"/>
    <w:rsid w:val="00EA18EB"/>
    <w:rsid w:val="00EA2632"/>
    <w:rsid w:val="00EA7B58"/>
    <w:rsid w:val="00EC5550"/>
    <w:rsid w:val="00ED0097"/>
    <w:rsid w:val="00EF0F00"/>
    <w:rsid w:val="00F16873"/>
    <w:rsid w:val="00F16CDB"/>
    <w:rsid w:val="00F22D5A"/>
    <w:rsid w:val="00F2437F"/>
    <w:rsid w:val="00F24B58"/>
    <w:rsid w:val="00F329A4"/>
    <w:rsid w:val="00F741D2"/>
    <w:rsid w:val="00F947FD"/>
    <w:rsid w:val="00FB6570"/>
    <w:rsid w:val="00FD0AD8"/>
    <w:rsid w:val="00FE0A87"/>
    <w:rsid w:val="00FE4052"/>
    <w:rsid w:val="00FF20CF"/>
    <w:rsid w:val="00FF51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A8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03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036C"/>
  </w:style>
  <w:style w:type="paragraph" w:styleId="Rodap">
    <w:name w:val="footer"/>
    <w:basedOn w:val="Normal"/>
    <w:link w:val="RodapChar"/>
    <w:uiPriority w:val="99"/>
    <w:unhideWhenUsed/>
    <w:rsid w:val="002403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4036C"/>
  </w:style>
  <w:style w:type="paragraph" w:styleId="Textodebalo">
    <w:name w:val="Balloon Text"/>
    <w:basedOn w:val="Normal"/>
    <w:link w:val="TextodebaloChar"/>
    <w:uiPriority w:val="99"/>
    <w:semiHidden/>
    <w:unhideWhenUsed/>
    <w:rsid w:val="0024036C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4036C"/>
    <w:rPr>
      <w:rFonts w:ascii="Tahoma" w:hAnsi="Tahoma" w:cs="Tahoma"/>
      <w:sz w:val="16"/>
      <w:szCs w:val="16"/>
    </w:rPr>
  </w:style>
  <w:style w:type="character" w:styleId="Hyperlink">
    <w:name w:val="Hyperlink"/>
    <w:rsid w:val="00FE0A87"/>
    <w:rPr>
      <w:color w:val="0000FF"/>
      <w:u w:val="single"/>
    </w:rPr>
  </w:style>
  <w:style w:type="character" w:styleId="HiperlinkVisitado">
    <w:name w:val="FollowedHyperlink"/>
    <w:uiPriority w:val="99"/>
    <w:semiHidden/>
    <w:unhideWhenUsed/>
    <w:rsid w:val="00710DFC"/>
    <w:rPr>
      <w:color w:val="954F72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43110F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43110F"/>
    <w:pPr>
      <w:suppressAutoHyphens w:val="0"/>
      <w:ind w:left="720"/>
      <w:contextualSpacing/>
    </w:pPr>
    <w:rPr>
      <w:lang w:eastAsia="pt-BR"/>
    </w:rPr>
  </w:style>
  <w:style w:type="table" w:styleId="Tabelacomgrade">
    <w:name w:val="Table Grid"/>
    <w:basedOn w:val="Tabelanormal"/>
    <w:uiPriority w:val="59"/>
    <w:rsid w:val="00EC5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B6655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6655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6655D"/>
    <w:rPr>
      <w:rFonts w:ascii="Times New Roman" w:eastAsia="Times New Roman" w:hAnsi="Times New Roman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655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655D"/>
    <w:rPr>
      <w:rFonts w:ascii="Times New Roman" w:eastAsia="Times New Roman" w:hAnsi="Times New Roman"/>
      <w:b/>
      <w:bCs/>
      <w:lang w:eastAsia="ar-SA"/>
    </w:rPr>
  </w:style>
  <w:style w:type="paragraph" w:customStyle="1" w:styleId="Standard">
    <w:name w:val="Standard"/>
    <w:rsid w:val="00AA6E51"/>
    <w:pPr>
      <w:widowControl w:val="0"/>
      <w:suppressAutoHyphens/>
      <w:autoSpaceDN w:val="0"/>
      <w:textAlignment w:val="baseline"/>
    </w:pPr>
    <w:rPr>
      <w:rFonts w:ascii="Liberation Serif" w:eastAsia="FreeSans" w:hAnsi="Liberation Serif" w:cs="Liberation Serif"/>
      <w:color w:val="000000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936305"/>
    <w:pPr>
      <w:suppressAutoHyphens w:val="0"/>
      <w:spacing w:before="100" w:beforeAutospacing="1" w:after="100" w:afterAutospacing="1"/>
    </w:pPr>
    <w:rPr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A8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03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036C"/>
  </w:style>
  <w:style w:type="paragraph" w:styleId="Rodap">
    <w:name w:val="footer"/>
    <w:basedOn w:val="Normal"/>
    <w:link w:val="RodapChar"/>
    <w:uiPriority w:val="99"/>
    <w:unhideWhenUsed/>
    <w:rsid w:val="002403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4036C"/>
  </w:style>
  <w:style w:type="paragraph" w:styleId="Textodebalo">
    <w:name w:val="Balloon Text"/>
    <w:basedOn w:val="Normal"/>
    <w:link w:val="TextodebaloChar"/>
    <w:uiPriority w:val="99"/>
    <w:semiHidden/>
    <w:unhideWhenUsed/>
    <w:rsid w:val="0024036C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4036C"/>
    <w:rPr>
      <w:rFonts w:ascii="Tahoma" w:hAnsi="Tahoma" w:cs="Tahoma"/>
      <w:sz w:val="16"/>
      <w:szCs w:val="16"/>
    </w:rPr>
  </w:style>
  <w:style w:type="character" w:styleId="Hyperlink">
    <w:name w:val="Hyperlink"/>
    <w:rsid w:val="00FE0A87"/>
    <w:rPr>
      <w:color w:val="0000FF"/>
      <w:u w:val="single"/>
    </w:rPr>
  </w:style>
  <w:style w:type="character" w:styleId="HiperlinkVisitado">
    <w:name w:val="FollowedHyperlink"/>
    <w:uiPriority w:val="99"/>
    <w:semiHidden/>
    <w:unhideWhenUsed/>
    <w:rsid w:val="00710DFC"/>
    <w:rPr>
      <w:color w:val="954F72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43110F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43110F"/>
    <w:pPr>
      <w:suppressAutoHyphens w:val="0"/>
      <w:ind w:left="720"/>
      <w:contextualSpacing/>
    </w:pPr>
    <w:rPr>
      <w:lang w:eastAsia="pt-BR"/>
    </w:rPr>
  </w:style>
  <w:style w:type="table" w:styleId="Tabelacomgrade">
    <w:name w:val="Table Grid"/>
    <w:basedOn w:val="Tabelanormal"/>
    <w:uiPriority w:val="59"/>
    <w:rsid w:val="00EC5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B6655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6655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6655D"/>
    <w:rPr>
      <w:rFonts w:ascii="Times New Roman" w:eastAsia="Times New Roman" w:hAnsi="Times New Roman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655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655D"/>
    <w:rPr>
      <w:rFonts w:ascii="Times New Roman" w:eastAsia="Times New Roman" w:hAnsi="Times New Roman"/>
      <w:b/>
      <w:bCs/>
      <w:lang w:eastAsia="ar-SA"/>
    </w:rPr>
  </w:style>
  <w:style w:type="paragraph" w:customStyle="1" w:styleId="Standard">
    <w:name w:val="Standard"/>
    <w:rsid w:val="00AA6E51"/>
    <w:pPr>
      <w:widowControl w:val="0"/>
      <w:suppressAutoHyphens/>
      <w:autoSpaceDN w:val="0"/>
      <w:textAlignment w:val="baseline"/>
    </w:pPr>
    <w:rPr>
      <w:rFonts w:ascii="Liberation Serif" w:eastAsia="FreeSans" w:hAnsi="Liberation Serif" w:cs="Liberation Serif"/>
      <w:color w:val="000000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936305"/>
    <w:pPr>
      <w:suppressAutoHyphens w:val="0"/>
      <w:spacing w:before="100" w:beforeAutospacing="1" w:after="100" w:afterAutospacing="1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59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mailto:sabrina.a.e@hotmail.com" TargetMode="External"/><Relationship Id="rId14" Type="http://schemas.openxmlformats.org/officeDocument/2006/relationships/image" Target="media/image5.w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F50B4-47F7-440A-AEA3-BE4E938F5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1700</Words>
  <Characters>9182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10861</CharactersWithSpaces>
  <SharedDoc>false</SharedDoc>
  <HLinks>
    <vt:vector size="6" baseType="variant">
      <vt:variant>
        <vt:i4>6291549</vt:i4>
      </vt:variant>
      <vt:variant>
        <vt:i4>0</vt:i4>
      </vt:variant>
      <vt:variant>
        <vt:i4>0</vt:i4>
      </vt:variant>
      <vt:variant>
        <vt:i4>5</vt:i4>
      </vt:variant>
      <vt:variant>
        <vt:lpwstr>mailto:sabrina.a.e@hotmail.com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Mendes dos Reis</dc:creator>
  <cp:lastModifiedBy>asdada</cp:lastModifiedBy>
  <cp:revision>2</cp:revision>
  <dcterms:created xsi:type="dcterms:W3CDTF">2016-08-17T14:17:00Z</dcterms:created>
  <dcterms:modified xsi:type="dcterms:W3CDTF">2016-08-17T14:17:00Z</dcterms:modified>
</cp:coreProperties>
</file>