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9CE" w:rsidRDefault="00DB69CE" w:rsidP="005546D1">
      <w:pPr>
        <w:jc w:val="center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Avaliação morfológica do pâncreas endócrino de ratos obesos-MSG</w:t>
      </w:r>
      <w:r w:rsidRPr="004C1FB2">
        <w:rPr>
          <w:rFonts w:ascii="Arial" w:hAnsi="Arial" w:cs="Arial"/>
          <w:b/>
          <w:shd w:val="clear" w:color="auto" w:fill="FFFFFF"/>
        </w:rPr>
        <w:t xml:space="preserve"> </w:t>
      </w:r>
      <w:r>
        <w:rPr>
          <w:rFonts w:ascii="Arial" w:hAnsi="Arial" w:cs="Arial"/>
          <w:b/>
          <w:shd w:val="clear" w:color="auto" w:fill="FFFFFF"/>
        </w:rPr>
        <w:t xml:space="preserve">submetidos à </w:t>
      </w:r>
      <w:r w:rsidR="005546D1">
        <w:rPr>
          <w:rFonts w:ascii="Arial" w:hAnsi="Arial" w:cs="Arial"/>
          <w:b/>
          <w:shd w:val="clear" w:color="auto" w:fill="FFFFFF"/>
        </w:rPr>
        <w:t>c</w:t>
      </w:r>
      <w:r>
        <w:rPr>
          <w:rFonts w:ascii="Arial" w:hAnsi="Arial" w:cs="Arial"/>
          <w:b/>
          <w:shd w:val="clear" w:color="auto" w:fill="FFFFFF"/>
        </w:rPr>
        <w:t xml:space="preserve">irurgia </w:t>
      </w:r>
      <w:r w:rsidR="005546D1">
        <w:rPr>
          <w:rFonts w:ascii="Arial" w:hAnsi="Arial" w:cs="Arial"/>
          <w:b/>
          <w:shd w:val="clear" w:color="auto" w:fill="FFFFFF"/>
        </w:rPr>
        <w:t>b</w:t>
      </w:r>
      <w:r>
        <w:rPr>
          <w:rFonts w:ascii="Arial" w:hAnsi="Arial" w:cs="Arial"/>
          <w:b/>
          <w:shd w:val="clear" w:color="auto" w:fill="FFFFFF"/>
        </w:rPr>
        <w:t>ariátrica</w:t>
      </w:r>
    </w:p>
    <w:p w:rsidR="005546D1" w:rsidRDefault="005546D1" w:rsidP="005546D1">
      <w:pPr>
        <w:jc w:val="center"/>
        <w:rPr>
          <w:rFonts w:ascii="Arial" w:hAnsi="Arial" w:cs="Arial"/>
          <w:b/>
          <w:shd w:val="clear" w:color="auto" w:fill="FFFFFF"/>
        </w:rPr>
      </w:pPr>
    </w:p>
    <w:p w:rsidR="00885D7D" w:rsidRDefault="00DE0649" w:rsidP="005546D1">
      <w:pPr>
        <w:jc w:val="center"/>
      </w:pPr>
      <w:proofErr w:type="spellStart"/>
      <w:r>
        <w:rPr>
          <w:rFonts w:ascii="Arial" w:hAnsi="Arial" w:cs="Arial"/>
        </w:rPr>
        <w:t>Milara</w:t>
      </w:r>
      <w:proofErr w:type="spellEnd"/>
      <w:r>
        <w:rPr>
          <w:rFonts w:ascii="Arial" w:hAnsi="Arial" w:cs="Arial"/>
        </w:rPr>
        <w:t xml:space="preserve"> Bruna </w:t>
      </w:r>
      <w:proofErr w:type="gramStart"/>
      <w:r>
        <w:rPr>
          <w:rFonts w:ascii="Arial" w:hAnsi="Arial" w:cs="Arial"/>
        </w:rPr>
        <w:t>Moi(</w:t>
      </w:r>
      <w:proofErr w:type="gramEnd"/>
      <w:r>
        <w:rPr>
          <w:rFonts w:ascii="Arial" w:hAnsi="Arial" w:cs="Arial"/>
        </w:rPr>
        <w:t>PIBIC/F</w:t>
      </w:r>
      <w:r w:rsidR="005546D1">
        <w:rPr>
          <w:rFonts w:ascii="Arial" w:hAnsi="Arial" w:cs="Arial"/>
        </w:rPr>
        <w:t xml:space="preserve">undação </w:t>
      </w:r>
      <w:r>
        <w:rPr>
          <w:rFonts w:ascii="Arial" w:hAnsi="Arial" w:cs="Arial"/>
        </w:rPr>
        <w:t>A</w:t>
      </w:r>
      <w:r w:rsidR="005546D1">
        <w:rPr>
          <w:rFonts w:ascii="Arial" w:hAnsi="Arial" w:cs="Arial"/>
        </w:rPr>
        <w:t>raucária/</w:t>
      </w:r>
      <w:r>
        <w:rPr>
          <w:rFonts w:ascii="Arial" w:hAnsi="Arial" w:cs="Arial"/>
        </w:rPr>
        <w:t>UNIOESTE)</w:t>
      </w:r>
      <w:r w:rsidR="00885D7D">
        <w:rPr>
          <w:rFonts w:ascii="Arial" w:hAnsi="Arial" w:cs="Arial"/>
        </w:rPr>
        <w:t xml:space="preserve">, </w:t>
      </w:r>
      <w:proofErr w:type="spellStart"/>
      <w:r w:rsidR="00885D7D">
        <w:rPr>
          <w:rFonts w:ascii="Arial" w:hAnsi="Arial" w:cs="Arial"/>
        </w:rPr>
        <w:t>Kathia</w:t>
      </w:r>
      <w:proofErr w:type="spellEnd"/>
      <w:r w:rsidR="00885D7D">
        <w:rPr>
          <w:rFonts w:ascii="Arial" w:hAnsi="Arial" w:cs="Arial"/>
        </w:rPr>
        <w:t xml:space="preserve"> Regina </w:t>
      </w:r>
      <w:proofErr w:type="spellStart"/>
      <w:r w:rsidR="00885D7D">
        <w:rPr>
          <w:rFonts w:ascii="Arial" w:hAnsi="Arial" w:cs="Arial"/>
        </w:rPr>
        <w:t>C</w:t>
      </w:r>
      <w:r w:rsidR="00885D7D" w:rsidRPr="00885D7D">
        <w:rPr>
          <w:rFonts w:ascii="Arial" w:hAnsi="Arial" w:cs="Arial"/>
        </w:rPr>
        <w:t>antelli</w:t>
      </w:r>
      <w:proofErr w:type="spellEnd"/>
      <w:r w:rsidR="001869F3">
        <w:rPr>
          <w:rFonts w:ascii="Arial" w:hAnsi="Arial" w:cs="Arial"/>
        </w:rPr>
        <w:t xml:space="preserve">, </w:t>
      </w:r>
      <w:r w:rsidR="00885D7D">
        <w:rPr>
          <w:rFonts w:ascii="Arial" w:hAnsi="Arial" w:cs="Arial"/>
        </w:rPr>
        <w:t xml:space="preserve">Maria Lúcia Bonfleur, Sandra Lucinei Balbo(Orientadora), e-mail: </w:t>
      </w:r>
      <w:r w:rsidR="00885D7D">
        <w:rPr>
          <w:rFonts w:ascii="Arial" w:hAnsi="Arial"/>
        </w:rPr>
        <w:t>slbalbo@hotmail.com</w:t>
      </w:r>
    </w:p>
    <w:p w:rsidR="00DE0649" w:rsidRDefault="00DE0649" w:rsidP="005546D1">
      <w:pPr>
        <w:jc w:val="center"/>
        <w:rPr>
          <w:rFonts w:ascii="Arial" w:hAnsi="Arial" w:cs="Arial"/>
        </w:rPr>
      </w:pPr>
    </w:p>
    <w:p w:rsidR="005546D1" w:rsidRDefault="00DE0649" w:rsidP="005546D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Universidade Estadual do Oeste do Paraná/</w:t>
      </w:r>
      <w:r w:rsidR="005546D1">
        <w:rPr>
          <w:rFonts w:ascii="Arial" w:hAnsi="Arial" w:cs="Arial"/>
        </w:rPr>
        <w:t>Centro de Ciências Biológicas e da Saúde/Cascavel-PR</w:t>
      </w:r>
    </w:p>
    <w:p w:rsidR="00FE0A87" w:rsidRDefault="00FE0A87" w:rsidP="005546D1">
      <w:pPr>
        <w:rPr>
          <w:rFonts w:ascii="Arial" w:hAnsi="Arial" w:cs="Arial"/>
        </w:rPr>
      </w:pPr>
    </w:p>
    <w:p w:rsidR="00FE0A87" w:rsidRPr="001869F3" w:rsidRDefault="005546D1" w:rsidP="005546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Grande á</w:t>
      </w:r>
      <w:r w:rsidR="00FE0A87">
        <w:rPr>
          <w:rFonts w:ascii="Arial" w:hAnsi="Arial" w:cs="Arial"/>
          <w:b/>
        </w:rPr>
        <w:t>rea e áre</w:t>
      </w:r>
      <w:r w:rsidR="00197CD9">
        <w:rPr>
          <w:rFonts w:ascii="Arial" w:hAnsi="Arial" w:cs="Arial"/>
          <w:b/>
        </w:rPr>
        <w:t>a:</w:t>
      </w:r>
      <w:r w:rsidR="00FE0A87">
        <w:rPr>
          <w:rFonts w:ascii="Arial" w:hAnsi="Arial" w:cs="Arial"/>
          <w:b/>
        </w:rPr>
        <w:t xml:space="preserve"> </w:t>
      </w:r>
      <w:r w:rsidR="00DE0649" w:rsidRPr="001869F3">
        <w:rPr>
          <w:rFonts w:ascii="Arial" w:hAnsi="Arial" w:cs="Arial"/>
        </w:rPr>
        <w:t>Ciências Biológicas</w:t>
      </w:r>
      <w:r>
        <w:rPr>
          <w:rFonts w:ascii="Arial" w:hAnsi="Arial" w:cs="Arial"/>
        </w:rPr>
        <w:t xml:space="preserve"> -</w:t>
      </w:r>
      <w:r w:rsidR="00DE0649" w:rsidRPr="001869F3">
        <w:rPr>
          <w:rFonts w:ascii="Arial" w:hAnsi="Arial" w:cs="Arial"/>
        </w:rPr>
        <w:t xml:space="preserve"> Fisiologia Endócrina</w:t>
      </w:r>
    </w:p>
    <w:p w:rsidR="00FE0A87" w:rsidRDefault="00FE0A87" w:rsidP="005546D1">
      <w:pPr>
        <w:jc w:val="both"/>
      </w:pPr>
    </w:p>
    <w:p w:rsidR="00FE0A87" w:rsidRPr="003A3639" w:rsidRDefault="00FE0A87" w:rsidP="005546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Palavras-chave</w:t>
      </w:r>
      <w:r w:rsidR="00DE0649">
        <w:rPr>
          <w:rFonts w:ascii="Arial" w:hAnsi="Arial" w:cs="Arial"/>
          <w:b/>
        </w:rPr>
        <w:t>:</w:t>
      </w:r>
      <w:r w:rsidR="003A3639" w:rsidRPr="003A3639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3A3639" w:rsidRPr="003A3639">
        <w:rPr>
          <w:rFonts w:ascii="Arial" w:hAnsi="Arial" w:cs="Arial"/>
          <w:color w:val="000000"/>
          <w:shd w:val="clear" w:color="auto" w:fill="FFFFFF"/>
        </w:rPr>
        <w:t xml:space="preserve">Obesidade-MSG, pâncreas endócrino, </w:t>
      </w:r>
      <w:r w:rsidR="008E7A1E" w:rsidRPr="003A3639">
        <w:rPr>
          <w:rFonts w:ascii="Arial" w:hAnsi="Arial" w:cs="Arial"/>
        </w:rPr>
        <w:t>derivação duodeno-jejunal.</w:t>
      </w:r>
    </w:p>
    <w:p w:rsidR="00FE0A87" w:rsidRDefault="00FE0A87" w:rsidP="005546D1"/>
    <w:p w:rsidR="00FE0A87" w:rsidRDefault="00FE0A87" w:rsidP="005546D1">
      <w:pPr>
        <w:rPr>
          <w:rFonts w:ascii="Arial" w:hAnsi="Arial" w:cs="Arial"/>
        </w:rPr>
      </w:pPr>
      <w:r>
        <w:rPr>
          <w:rFonts w:ascii="Arial" w:hAnsi="Arial" w:cs="Arial"/>
          <w:b/>
        </w:rPr>
        <w:t>Resumo</w:t>
      </w:r>
    </w:p>
    <w:p w:rsidR="006443A9" w:rsidRDefault="006443A9" w:rsidP="005546D1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D86A96" w:rsidRPr="004674DD" w:rsidRDefault="00D86A96" w:rsidP="005546D1">
      <w:pPr>
        <w:jc w:val="both"/>
        <w:rPr>
          <w:rFonts w:ascii="Arial" w:hAnsi="Arial" w:cs="Arial"/>
        </w:rPr>
      </w:pPr>
      <w:r w:rsidRPr="00584DD1">
        <w:rPr>
          <w:rFonts w:ascii="Arial" w:hAnsi="Arial" w:cs="Arial"/>
          <w:color w:val="000000"/>
          <w:shd w:val="clear" w:color="auto" w:fill="FFFFFF"/>
        </w:rPr>
        <w:t xml:space="preserve">O glutamato </w:t>
      </w:r>
      <w:proofErr w:type="spellStart"/>
      <w:r w:rsidRPr="00584DD1">
        <w:rPr>
          <w:rFonts w:ascii="Arial" w:hAnsi="Arial" w:cs="Arial"/>
          <w:color w:val="000000"/>
          <w:shd w:val="clear" w:color="auto" w:fill="FFFFFF"/>
        </w:rPr>
        <w:t>monossódico</w:t>
      </w:r>
      <w:proofErr w:type="spellEnd"/>
      <w:r w:rsidRPr="00584DD1">
        <w:rPr>
          <w:rFonts w:ascii="Arial" w:hAnsi="Arial" w:cs="Arial"/>
          <w:color w:val="000000"/>
          <w:shd w:val="clear" w:color="auto" w:fill="FFFFFF"/>
        </w:rPr>
        <w:t xml:space="preserve"> (MSG), quando administrado </w:t>
      </w:r>
      <w:proofErr w:type="gramStart"/>
      <w:r w:rsidR="001617EB">
        <w:rPr>
          <w:rFonts w:ascii="Arial" w:hAnsi="Arial" w:cs="Arial"/>
          <w:color w:val="000000"/>
          <w:shd w:val="clear" w:color="auto" w:fill="FFFFFF"/>
        </w:rPr>
        <w:t>à</w:t>
      </w:r>
      <w:proofErr w:type="gramEnd"/>
      <w:r w:rsidRPr="00584DD1">
        <w:rPr>
          <w:rFonts w:ascii="Arial" w:hAnsi="Arial" w:cs="Arial"/>
          <w:color w:val="000000"/>
          <w:shd w:val="clear" w:color="auto" w:fill="FFFFFF"/>
        </w:rPr>
        <w:t xml:space="preserve"> ratos neonatos provoca lesões hipotalâmicas, levando à </w:t>
      </w:r>
      <w:proofErr w:type="spellStart"/>
      <w:r w:rsidRPr="00584DD1">
        <w:rPr>
          <w:rFonts w:ascii="Arial" w:hAnsi="Arial" w:cs="Arial"/>
          <w:color w:val="000000"/>
          <w:shd w:val="clear" w:color="auto" w:fill="FFFFFF"/>
        </w:rPr>
        <w:t>hiperinsulinemia</w:t>
      </w:r>
      <w:proofErr w:type="spellEnd"/>
      <w:r w:rsidRPr="00584DD1">
        <w:rPr>
          <w:rFonts w:ascii="Arial" w:hAnsi="Arial" w:cs="Arial"/>
          <w:color w:val="000000"/>
          <w:shd w:val="clear" w:color="auto" w:fill="FFFFFF"/>
        </w:rPr>
        <w:t xml:space="preserve"> e obesidade, </w:t>
      </w:r>
      <w:r w:rsidR="00100BA6">
        <w:rPr>
          <w:rFonts w:ascii="Arial" w:hAnsi="Arial" w:cs="Arial"/>
          <w:color w:val="000000"/>
          <w:shd w:val="clear" w:color="auto" w:fill="FFFFFF"/>
        </w:rPr>
        <w:t>associadas à</w:t>
      </w:r>
      <w:r w:rsidRPr="00584DD1">
        <w:rPr>
          <w:rFonts w:ascii="Arial" w:hAnsi="Arial" w:cs="Arial"/>
          <w:color w:val="000000"/>
          <w:shd w:val="clear" w:color="auto" w:fill="FFFFFF"/>
        </w:rPr>
        <w:t xml:space="preserve"> complicações orgânicas, dentre elas o diabetes </w:t>
      </w:r>
      <w:proofErr w:type="spellStart"/>
      <w:r w:rsidRPr="00584DD1">
        <w:rPr>
          <w:rFonts w:ascii="Arial" w:hAnsi="Arial" w:cs="Arial"/>
          <w:i/>
          <w:color w:val="000000"/>
          <w:shd w:val="clear" w:color="auto" w:fill="FFFFFF"/>
        </w:rPr>
        <w:t>melittus</w:t>
      </w:r>
      <w:proofErr w:type="spellEnd"/>
      <w:r w:rsidRPr="00584DD1">
        <w:rPr>
          <w:rFonts w:ascii="Arial" w:hAnsi="Arial" w:cs="Arial"/>
          <w:color w:val="000000"/>
          <w:shd w:val="clear" w:color="auto" w:fill="FFFFFF"/>
        </w:rPr>
        <w:t xml:space="preserve"> tipo 2</w:t>
      </w:r>
      <w:r w:rsidR="00874EAA">
        <w:rPr>
          <w:rFonts w:ascii="Arial" w:hAnsi="Arial" w:cs="Arial"/>
          <w:color w:val="000000"/>
          <w:shd w:val="clear" w:color="auto" w:fill="FFFFFF"/>
        </w:rPr>
        <w:t xml:space="preserve"> (DM2)</w:t>
      </w:r>
      <w:r w:rsidRPr="00584DD1">
        <w:rPr>
          <w:rFonts w:ascii="Arial" w:hAnsi="Arial" w:cs="Arial"/>
          <w:color w:val="000000"/>
          <w:shd w:val="clear" w:color="auto" w:fill="FFFFFF"/>
        </w:rPr>
        <w:t>.</w:t>
      </w:r>
      <w:r w:rsidRPr="00584DD1">
        <w:rPr>
          <w:rFonts w:ascii="Arial" w:hAnsi="Arial" w:cs="Arial"/>
        </w:rPr>
        <w:t xml:space="preserve"> </w:t>
      </w:r>
      <w:r w:rsidR="0098265B">
        <w:rPr>
          <w:rFonts w:ascii="Arial" w:hAnsi="Arial" w:cs="Arial"/>
        </w:rPr>
        <w:t>A cirurgia bariátrica é u</w:t>
      </w:r>
      <w:r w:rsidR="00CE032C">
        <w:rPr>
          <w:rFonts w:ascii="Arial" w:hAnsi="Arial" w:cs="Arial"/>
        </w:rPr>
        <w:t xml:space="preserve">ma das estratégias </w:t>
      </w:r>
      <w:r w:rsidR="0098265B">
        <w:rPr>
          <w:rFonts w:ascii="Arial" w:hAnsi="Arial" w:cs="Arial"/>
        </w:rPr>
        <w:t xml:space="preserve">utilizadas </w:t>
      </w:r>
      <w:r w:rsidR="00CE032C">
        <w:rPr>
          <w:rFonts w:ascii="Arial" w:hAnsi="Arial" w:cs="Arial"/>
        </w:rPr>
        <w:t xml:space="preserve">no </w:t>
      </w:r>
      <w:r w:rsidRPr="00584DD1">
        <w:rPr>
          <w:rFonts w:ascii="Arial" w:hAnsi="Arial" w:cs="Arial"/>
        </w:rPr>
        <w:t xml:space="preserve">tratamento </w:t>
      </w:r>
      <w:r w:rsidR="00CE032C">
        <w:rPr>
          <w:rFonts w:ascii="Arial" w:hAnsi="Arial" w:cs="Arial"/>
        </w:rPr>
        <w:t>dessas doenças</w:t>
      </w:r>
      <w:r w:rsidR="0098265B">
        <w:rPr>
          <w:rFonts w:ascii="Arial" w:hAnsi="Arial" w:cs="Arial"/>
        </w:rPr>
        <w:t xml:space="preserve">. </w:t>
      </w:r>
      <w:r w:rsidR="00100BA6">
        <w:rPr>
          <w:rFonts w:ascii="Arial" w:hAnsi="Arial" w:cs="Arial"/>
        </w:rPr>
        <w:t xml:space="preserve">Assim, objetivou-se </w:t>
      </w:r>
      <w:r w:rsidR="001617EB">
        <w:rPr>
          <w:rFonts w:ascii="Arial" w:hAnsi="Arial" w:cs="Arial"/>
        </w:rPr>
        <w:t>a</w:t>
      </w:r>
      <w:r w:rsidR="001617EB" w:rsidRPr="001617EB">
        <w:rPr>
          <w:rFonts w:ascii="Arial" w:hAnsi="Arial" w:cs="Arial"/>
        </w:rPr>
        <w:t xml:space="preserve">valiar o efeito da cirurgia bariátrica </w:t>
      </w:r>
      <w:r w:rsidR="001617EB">
        <w:rPr>
          <w:rFonts w:ascii="Arial" w:hAnsi="Arial" w:cs="Arial"/>
        </w:rPr>
        <w:t xml:space="preserve">de </w:t>
      </w:r>
      <w:r w:rsidR="001617EB" w:rsidRPr="001617EB">
        <w:rPr>
          <w:rFonts w:ascii="Arial" w:hAnsi="Arial" w:cs="Arial"/>
        </w:rPr>
        <w:t>D</w:t>
      </w:r>
      <w:r w:rsidR="001617EB">
        <w:rPr>
          <w:rFonts w:ascii="Arial" w:hAnsi="Arial" w:cs="Arial"/>
        </w:rPr>
        <w:t>erivação duodeno jejunal (D</w:t>
      </w:r>
      <w:r w:rsidR="001617EB" w:rsidRPr="001617EB">
        <w:rPr>
          <w:rFonts w:ascii="Arial" w:hAnsi="Arial" w:cs="Arial"/>
        </w:rPr>
        <w:t>DJ) sobre a morfologia do pânc</w:t>
      </w:r>
      <w:r w:rsidR="007239AB">
        <w:rPr>
          <w:rFonts w:ascii="Arial" w:hAnsi="Arial" w:cs="Arial"/>
        </w:rPr>
        <w:t>reas endócrino de ratos obesos</w:t>
      </w:r>
      <w:r w:rsidR="007A731B">
        <w:rPr>
          <w:rFonts w:ascii="Arial" w:hAnsi="Arial" w:cs="Arial"/>
        </w:rPr>
        <w:t xml:space="preserve"> </w:t>
      </w:r>
      <w:r w:rsidR="007239AB">
        <w:rPr>
          <w:rFonts w:ascii="Arial" w:hAnsi="Arial" w:cs="Arial"/>
        </w:rPr>
        <w:t>-</w:t>
      </w:r>
      <w:r w:rsidR="007A731B">
        <w:rPr>
          <w:rFonts w:ascii="Arial" w:hAnsi="Arial" w:cs="Arial"/>
        </w:rPr>
        <w:t xml:space="preserve"> </w:t>
      </w:r>
      <w:r w:rsidR="001617EB" w:rsidRPr="001617EB">
        <w:rPr>
          <w:rFonts w:ascii="Arial" w:hAnsi="Arial" w:cs="Arial"/>
        </w:rPr>
        <w:t>MSG.</w:t>
      </w:r>
      <w:r w:rsidRPr="00584DD1">
        <w:rPr>
          <w:rFonts w:ascii="Arial" w:hAnsi="Arial" w:cs="Arial"/>
        </w:rPr>
        <w:t xml:space="preserve"> </w:t>
      </w:r>
      <w:r w:rsidR="00686240">
        <w:rPr>
          <w:rFonts w:ascii="Arial" w:hAnsi="Arial" w:cs="Arial"/>
          <w:color w:val="000000"/>
          <w:shd w:val="clear" w:color="auto" w:fill="FFFFFF"/>
        </w:rPr>
        <w:t>R</w:t>
      </w:r>
      <w:r w:rsidR="00686240" w:rsidRPr="0044614A">
        <w:rPr>
          <w:rFonts w:ascii="Arial" w:hAnsi="Arial" w:cs="Arial"/>
          <w:color w:val="000000"/>
          <w:shd w:val="clear" w:color="auto" w:fill="FFFFFF"/>
        </w:rPr>
        <w:t xml:space="preserve">atos machos </w:t>
      </w:r>
      <w:proofErr w:type="spellStart"/>
      <w:r w:rsidR="00686240" w:rsidRPr="00D93BAA">
        <w:rPr>
          <w:rFonts w:ascii="Arial" w:hAnsi="Arial" w:cs="Arial"/>
          <w:i/>
          <w:color w:val="000000"/>
          <w:shd w:val="clear" w:color="auto" w:fill="FFFFFF"/>
        </w:rPr>
        <w:t>Wistar</w:t>
      </w:r>
      <w:proofErr w:type="spellEnd"/>
      <w:r w:rsidR="00686240" w:rsidRPr="00D93BAA">
        <w:rPr>
          <w:rFonts w:ascii="Arial" w:hAnsi="Arial" w:cs="Arial"/>
          <w:i/>
          <w:color w:val="000000"/>
          <w:shd w:val="clear" w:color="auto" w:fill="FFFFFF"/>
        </w:rPr>
        <w:t xml:space="preserve"> </w:t>
      </w:r>
      <w:r w:rsidR="00686240" w:rsidRPr="0044614A">
        <w:rPr>
          <w:rFonts w:ascii="Arial" w:hAnsi="Arial" w:cs="Arial"/>
          <w:color w:val="000000"/>
          <w:shd w:val="clear" w:color="auto" w:fill="FFFFFF"/>
        </w:rPr>
        <w:t>receber</w:t>
      </w:r>
      <w:r w:rsidR="00686240">
        <w:rPr>
          <w:rFonts w:ascii="Arial" w:hAnsi="Arial" w:cs="Arial"/>
          <w:color w:val="000000"/>
          <w:shd w:val="clear" w:color="auto" w:fill="FFFFFF"/>
        </w:rPr>
        <w:t>am</w:t>
      </w:r>
      <w:r w:rsidR="00686240" w:rsidRPr="0044614A">
        <w:rPr>
          <w:rFonts w:ascii="Arial" w:hAnsi="Arial" w:cs="Arial"/>
          <w:color w:val="000000"/>
          <w:shd w:val="clear" w:color="auto" w:fill="FFFFFF"/>
        </w:rPr>
        <w:t xml:space="preserve"> durante os cinco primeiros dias de vida 4g/Kg do peso corporal/dia de MSG</w:t>
      </w:r>
      <w:r w:rsidR="00686240">
        <w:rPr>
          <w:rFonts w:ascii="Arial" w:hAnsi="Arial" w:cs="Arial"/>
          <w:color w:val="000000"/>
          <w:shd w:val="clear" w:color="auto" w:fill="FFFFFF"/>
        </w:rPr>
        <w:t xml:space="preserve"> (grupo MSG)</w:t>
      </w:r>
      <w:r w:rsidR="00686240" w:rsidRPr="0044614A">
        <w:rPr>
          <w:rFonts w:ascii="Arial" w:hAnsi="Arial" w:cs="Arial"/>
          <w:color w:val="000000"/>
          <w:shd w:val="clear" w:color="auto" w:fill="FFFFFF"/>
        </w:rPr>
        <w:t xml:space="preserve"> e o grupo controle (</w:t>
      </w:r>
      <w:r w:rsidR="00686240">
        <w:rPr>
          <w:rFonts w:ascii="Arial" w:hAnsi="Arial" w:cs="Arial"/>
          <w:color w:val="000000"/>
          <w:shd w:val="clear" w:color="auto" w:fill="FFFFFF"/>
        </w:rPr>
        <w:t>CTL</w:t>
      </w:r>
      <w:r w:rsidR="00686240" w:rsidRPr="0044614A">
        <w:rPr>
          <w:rFonts w:ascii="Arial" w:hAnsi="Arial" w:cs="Arial"/>
          <w:color w:val="000000"/>
          <w:shd w:val="clear" w:color="auto" w:fill="FFFFFF"/>
        </w:rPr>
        <w:t>) recebe</w:t>
      </w:r>
      <w:r w:rsidR="00686240">
        <w:rPr>
          <w:rFonts w:ascii="Arial" w:hAnsi="Arial" w:cs="Arial"/>
          <w:color w:val="000000"/>
          <w:shd w:val="clear" w:color="auto" w:fill="FFFFFF"/>
        </w:rPr>
        <w:t>u</w:t>
      </w:r>
      <w:r w:rsidR="00686240" w:rsidRPr="0044614A">
        <w:rPr>
          <w:rFonts w:ascii="Arial" w:hAnsi="Arial" w:cs="Arial"/>
          <w:color w:val="000000"/>
          <w:shd w:val="clear" w:color="auto" w:fill="FFFFFF"/>
        </w:rPr>
        <w:t xml:space="preserve"> solução salina. Aos 90 dias de idade, </w:t>
      </w:r>
      <w:r w:rsidR="00686240">
        <w:rPr>
          <w:rFonts w:ascii="Arial" w:hAnsi="Arial" w:cs="Arial"/>
          <w:color w:val="000000"/>
          <w:shd w:val="clear" w:color="auto" w:fill="FFFFFF"/>
        </w:rPr>
        <w:t>os</w:t>
      </w:r>
      <w:r w:rsidR="00686240" w:rsidRPr="0044614A">
        <w:rPr>
          <w:rFonts w:ascii="Arial" w:hAnsi="Arial" w:cs="Arial"/>
          <w:color w:val="000000"/>
          <w:shd w:val="clear" w:color="auto" w:fill="FFFFFF"/>
        </w:rPr>
        <w:t xml:space="preserve"> animais MSG </w:t>
      </w:r>
      <w:r w:rsidR="00686240">
        <w:rPr>
          <w:rFonts w:ascii="Arial" w:hAnsi="Arial" w:cs="Arial"/>
          <w:color w:val="000000"/>
          <w:shd w:val="clear" w:color="auto" w:fill="FFFFFF"/>
        </w:rPr>
        <w:t>foram separados</w:t>
      </w:r>
      <w:r w:rsidR="00686240" w:rsidRPr="0044614A">
        <w:rPr>
          <w:rFonts w:ascii="Arial" w:hAnsi="Arial" w:cs="Arial"/>
          <w:color w:val="000000"/>
          <w:shd w:val="clear" w:color="auto" w:fill="FFFFFF"/>
        </w:rPr>
        <w:t xml:space="preserve"> em dois grupos</w:t>
      </w:r>
      <w:r w:rsidR="00686240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gramStart"/>
      <w:r w:rsidR="00686240" w:rsidRPr="0044614A">
        <w:rPr>
          <w:rFonts w:ascii="Arial" w:hAnsi="Arial" w:cs="Arial"/>
          <w:color w:val="000000"/>
          <w:shd w:val="clear" w:color="auto" w:fill="FFFFFF"/>
        </w:rPr>
        <w:t>MSG</w:t>
      </w:r>
      <w:proofErr w:type="gramEnd"/>
      <w:r w:rsidR="00686240" w:rsidRPr="0044614A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686240" w:rsidRPr="0044614A">
        <w:rPr>
          <w:rFonts w:ascii="Arial" w:hAnsi="Arial" w:cs="Arial"/>
          <w:color w:val="000000"/>
          <w:shd w:val="clear" w:color="auto" w:fill="FFFFFF"/>
        </w:rPr>
        <w:t>submetido</w:t>
      </w:r>
      <w:proofErr w:type="gramEnd"/>
      <w:r w:rsidR="00686240" w:rsidRPr="0044614A">
        <w:rPr>
          <w:rFonts w:ascii="Arial" w:hAnsi="Arial" w:cs="Arial"/>
          <w:color w:val="000000"/>
          <w:shd w:val="clear" w:color="auto" w:fill="FFFFFF"/>
        </w:rPr>
        <w:t xml:space="preserve"> à falsa </w:t>
      </w:r>
      <w:r w:rsidR="00686240">
        <w:rPr>
          <w:rFonts w:ascii="Arial" w:hAnsi="Arial" w:cs="Arial"/>
          <w:color w:val="000000"/>
          <w:shd w:val="clear" w:color="auto" w:fill="FFFFFF"/>
        </w:rPr>
        <w:t>operação</w:t>
      </w:r>
      <w:r w:rsidR="00686240" w:rsidRPr="0044614A">
        <w:rPr>
          <w:rFonts w:ascii="Arial" w:hAnsi="Arial" w:cs="Arial"/>
          <w:color w:val="000000"/>
          <w:shd w:val="clear" w:color="auto" w:fill="FFFFFF"/>
        </w:rPr>
        <w:t xml:space="preserve"> (MSG-</w:t>
      </w:r>
      <w:r w:rsidR="00686240">
        <w:rPr>
          <w:rFonts w:ascii="Arial" w:hAnsi="Arial" w:cs="Arial"/>
          <w:color w:val="000000"/>
          <w:shd w:val="clear" w:color="auto" w:fill="FFFFFF"/>
        </w:rPr>
        <w:t>FO</w:t>
      </w:r>
      <w:r w:rsidR="00686240" w:rsidRPr="0044614A">
        <w:rPr>
          <w:rFonts w:ascii="Arial" w:hAnsi="Arial" w:cs="Arial"/>
          <w:color w:val="000000"/>
          <w:shd w:val="clear" w:color="auto" w:fill="FFFFFF"/>
        </w:rPr>
        <w:t>)</w:t>
      </w:r>
      <w:r w:rsidR="00686240">
        <w:rPr>
          <w:rFonts w:ascii="Arial" w:hAnsi="Arial" w:cs="Arial"/>
          <w:color w:val="000000"/>
          <w:shd w:val="clear" w:color="auto" w:fill="FFFFFF"/>
        </w:rPr>
        <w:t xml:space="preserve"> e </w:t>
      </w:r>
      <w:r w:rsidR="00686240" w:rsidRPr="0044614A">
        <w:rPr>
          <w:rFonts w:ascii="Arial" w:hAnsi="Arial" w:cs="Arial"/>
          <w:color w:val="000000"/>
          <w:shd w:val="clear" w:color="auto" w:fill="FFFFFF"/>
        </w:rPr>
        <w:t>MSG submet</w:t>
      </w:r>
      <w:r w:rsidR="00242CB6">
        <w:rPr>
          <w:rFonts w:ascii="Arial" w:hAnsi="Arial" w:cs="Arial"/>
          <w:color w:val="000000"/>
          <w:shd w:val="clear" w:color="auto" w:fill="FFFFFF"/>
        </w:rPr>
        <w:t xml:space="preserve">ido à cirurgia de DDJ (MSG-DDJ). </w:t>
      </w:r>
      <w:r w:rsidR="003C6571" w:rsidRPr="003C6571">
        <w:rPr>
          <w:rFonts w:ascii="Arial" w:hAnsi="Arial" w:cs="Arial"/>
        </w:rPr>
        <w:t xml:space="preserve">Dois meses </w:t>
      </w:r>
      <w:r w:rsidRPr="00584DD1">
        <w:rPr>
          <w:rFonts w:ascii="Arial" w:hAnsi="Arial" w:cs="Arial"/>
        </w:rPr>
        <w:t>após a cirurgia</w:t>
      </w:r>
      <w:r w:rsidR="00874EAA">
        <w:rPr>
          <w:rFonts w:ascii="Arial" w:hAnsi="Arial" w:cs="Arial"/>
        </w:rPr>
        <w:t>, os</w:t>
      </w:r>
      <w:r w:rsidR="007A731B">
        <w:rPr>
          <w:rFonts w:ascii="Arial" w:hAnsi="Arial" w:cs="Arial"/>
        </w:rPr>
        <w:t xml:space="preserve"> animais foram mortos. </w:t>
      </w:r>
      <w:r w:rsidR="009039F3">
        <w:rPr>
          <w:rFonts w:ascii="Arial" w:hAnsi="Arial" w:cs="Arial"/>
        </w:rPr>
        <w:t>O</w:t>
      </w:r>
      <w:r w:rsidR="0098265B" w:rsidRPr="00584DD1">
        <w:rPr>
          <w:rFonts w:ascii="Arial" w:hAnsi="Arial" w:cs="Arial"/>
        </w:rPr>
        <w:t xml:space="preserve"> í</w:t>
      </w:r>
      <w:r w:rsidR="0098265B">
        <w:rPr>
          <w:rFonts w:ascii="Arial" w:hAnsi="Arial" w:cs="Arial"/>
        </w:rPr>
        <w:t>ndice de Lee e</w:t>
      </w:r>
      <w:r w:rsidR="0098265B" w:rsidRPr="00584DD1">
        <w:rPr>
          <w:rFonts w:ascii="Arial" w:hAnsi="Arial" w:cs="Arial"/>
        </w:rPr>
        <w:t xml:space="preserve"> </w:t>
      </w:r>
      <w:r w:rsidR="0098265B">
        <w:rPr>
          <w:rFonts w:ascii="Arial" w:hAnsi="Arial" w:cs="Arial"/>
        </w:rPr>
        <w:t xml:space="preserve">o </w:t>
      </w:r>
      <w:r w:rsidR="0098265B" w:rsidRPr="00584DD1">
        <w:rPr>
          <w:rFonts w:ascii="Arial" w:hAnsi="Arial" w:cs="Arial"/>
        </w:rPr>
        <w:t xml:space="preserve">peso das gorduras </w:t>
      </w:r>
      <w:proofErr w:type="spellStart"/>
      <w:r w:rsidR="0098265B" w:rsidRPr="00584DD1">
        <w:rPr>
          <w:rFonts w:ascii="Arial" w:hAnsi="Arial" w:cs="Arial"/>
        </w:rPr>
        <w:t>retro</w:t>
      </w:r>
      <w:r w:rsidR="0098265B">
        <w:rPr>
          <w:rFonts w:ascii="Arial" w:hAnsi="Arial" w:cs="Arial"/>
        </w:rPr>
        <w:t>peritoneal</w:t>
      </w:r>
      <w:proofErr w:type="spellEnd"/>
      <w:r w:rsidR="0098265B" w:rsidRPr="00584DD1">
        <w:rPr>
          <w:rFonts w:ascii="Arial" w:hAnsi="Arial" w:cs="Arial"/>
        </w:rPr>
        <w:t xml:space="preserve"> e </w:t>
      </w:r>
      <w:proofErr w:type="spellStart"/>
      <w:r w:rsidR="0098265B" w:rsidRPr="00584DD1">
        <w:rPr>
          <w:rFonts w:ascii="Arial" w:hAnsi="Arial" w:cs="Arial"/>
        </w:rPr>
        <w:t>perigonadal</w:t>
      </w:r>
      <w:proofErr w:type="spellEnd"/>
      <w:r w:rsidR="0098265B" w:rsidRPr="00584DD1">
        <w:rPr>
          <w:rFonts w:ascii="Arial" w:hAnsi="Arial" w:cs="Arial"/>
        </w:rPr>
        <w:t xml:space="preserve">, </w:t>
      </w:r>
      <w:r w:rsidR="0098265B">
        <w:rPr>
          <w:rFonts w:ascii="Arial" w:hAnsi="Arial" w:cs="Arial"/>
        </w:rPr>
        <w:t>foram</w:t>
      </w:r>
      <w:r w:rsidR="0098265B" w:rsidRPr="00584DD1">
        <w:rPr>
          <w:rFonts w:ascii="Arial" w:hAnsi="Arial" w:cs="Arial"/>
        </w:rPr>
        <w:t xml:space="preserve"> </w:t>
      </w:r>
      <w:r w:rsidR="0098265B">
        <w:rPr>
          <w:rFonts w:ascii="Arial" w:hAnsi="Arial" w:cs="Arial"/>
        </w:rPr>
        <w:t xml:space="preserve">significativamente maiores, </w:t>
      </w:r>
      <w:r w:rsidR="00642F67" w:rsidRPr="00584DD1">
        <w:rPr>
          <w:rFonts w:ascii="Arial" w:hAnsi="Arial" w:cs="Arial"/>
        </w:rPr>
        <w:t xml:space="preserve">nos </w:t>
      </w:r>
      <w:r w:rsidR="007A731B">
        <w:rPr>
          <w:rFonts w:ascii="Arial" w:hAnsi="Arial" w:cs="Arial"/>
        </w:rPr>
        <w:t xml:space="preserve">animais </w:t>
      </w:r>
      <w:r w:rsidR="001D3FE3" w:rsidRPr="00584DD1">
        <w:rPr>
          <w:rFonts w:ascii="Arial" w:hAnsi="Arial" w:cs="Arial"/>
        </w:rPr>
        <w:t>MSG-FO</w:t>
      </w:r>
      <w:r w:rsidR="0098265B">
        <w:rPr>
          <w:rFonts w:ascii="Arial" w:hAnsi="Arial" w:cs="Arial"/>
        </w:rPr>
        <w:t xml:space="preserve"> e MSG - DDJ</w:t>
      </w:r>
      <w:r w:rsidR="001D3FE3" w:rsidRPr="00584DD1">
        <w:rPr>
          <w:rFonts w:ascii="Arial" w:hAnsi="Arial" w:cs="Arial"/>
        </w:rPr>
        <w:t xml:space="preserve"> comparados aos </w:t>
      </w:r>
      <w:r w:rsidR="0098265B">
        <w:rPr>
          <w:rFonts w:ascii="Arial" w:hAnsi="Arial" w:cs="Arial"/>
        </w:rPr>
        <w:t xml:space="preserve">animais </w:t>
      </w:r>
      <w:r w:rsidR="001D3FE3" w:rsidRPr="00584DD1">
        <w:rPr>
          <w:rFonts w:ascii="Arial" w:hAnsi="Arial" w:cs="Arial"/>
        </w:rPr>
        <w:t>CTL</w:t>
      </w:r>
      <w:r w:rsidR="00AF2FFB" w:rsidRPr="00584DD1">
        <w:rPr>
          <w:rFonts w:ascii="Arial" w:hAnsi="Arial" w:cs="Arial"/>
        </w:rPr>
        <w:t xml:space="preserve">. </w:t>
      </w:r>
      <w:r w:rsidR="00E60BE5">
        <w:rPr>
          <w:rFonts w:ascii="Arial" w:hAnsi="Arial" w:cs="Arial"/>
        </w:rPr>
        <w:t xml:space="preserve">O peso do pâncreas foi </w:t>
      </w:r>
      <w:r w:rsidR="00792EA3">
        <w:rPr>
          <w:rFonts w:ascii="Arial" w:hAnsi="Arial" w:cs="Arial"/>
        </w:rPr>
        <w:t>66%</w:t>
      </w:r>
      <w:r w:rsidR="00E60BE5">
        <w:rPr>
          <w:rFonts w:ascii="Arial" w:hAnsi="Arial" w:cs="Arial"/>
        </w:rPr>
        <w:t xml:space="preserve"> menor no grupo MSG-FO em relação ao</w:t>
      </w:r>
      <w:r w:rsidR="00792EA3">
        <w:rPr>
          <w:rFonts w:ascii="Arial" w:hAnsi="Arial" w:cs="Arial"/>
        </w:rPr>
        <w:t>s</w:t>
      </w:r>
      <w:r w:rsidR="00E60BE5">
        <w:rPr>
          <w:rFonts w:ascii="Arial" w:hAnsi="Arial" w:cs="Arial"/>
        </w:rPr>
        <w:t xml:space="preserve"> grupo</w:t>
      </w:r>
      <w:r w:rsidR="00792EA3">
        <w:rPr>
          <w:rFonts w:ascii="Arial" w:hAnsi="Arial" w:cs="Arial"/>
        </w:rPr>
        <w:t>s</w:t>
      </w:r>
      <w:r w:rsidR="00E60BE5">
        <w:rPr>
          <w:rFonts w:ascii="Arial" w:hAnsi="Arial" w:cs="Arial"/>
        </w:rPr>
        <w:t xml:space="preserve"> CTL e MSG-DDJ.</w:t>
      </w:r>
      <w:r w:rsidR="00E60BE5" w:rsidRPr="004E6AED">
        <w:rPr>
          <w:rFonts w:ascii="Arial" w:hAnsi="Arial" w:cs="Arial"/>
        </w:rPr>
        <w:t xml:space="preserve"> </w:t>
      </w:r>
      <w:r w:rsidR="00100BA6">
        <w:rPr>
          <w:rFonts w:ascii="Arial" w:hAnsi="Arial" w:cs="Arial"/>
        </w:rPr>
        <w:t>A</w:t>
      </w:r>
      <w:r w:rsidR="002D12C6">
        <w:rPr>
          <w:rFonts w:ascii="Arial" w:hAnsi="Arial" w:cs="Arial"/>
        </w:rPr>
        <w:t xml:space="preserve"> área </w:t>
      </w:r>
      <w:r w:rsidR="009039F3">
        <w:rPr>
          <w:rFonts w:ascii="Arial" w:hAnsi="Arial" w:cs="Arial"/>
        </w:rPr>
        <w:t>total</w:t>
      </w:r>
      <w:r w:rsidR="002D12C6">
        <w:rPr>
          <w:rFonts w:ascii="Arial" w:hAnsi="Arial" w:cs="Arial"/>
        </w:rPr>
        <w:t xml:space="preserve"> das </w:t>
      </w:r>
      <w:r w:rsidR="00854D7D">
        <w:rPr>
          <w:rFonts w:ascii="Arial" w:hAnsi="Arial" w:cs="Arial"/>
        </w:rPr>
        <w:t>ilhotas,</w:t>
      </w:r>
      <w:r w:rsidR="002D12C6">
        <w:rPr>
          <w:rFonts w:ascii="Arial" w:hAnsi="Arial" w:cs="Arial"/>
        </w:rPr>
        <w:t xml:space="preserve"> das células β e α foi estatisticamente </w:t>
      </w:r>
      <w:r w:rsidR="00854D7D">
        <w:rPr>
          <w:rFonts w:ascii="Arial" w:hAnsi="Arial" w:cs="Arial"/>
        </w:rPr>
        <w:t xml:space="preserve">menor nos </w:t>
      </w:r>
      <w:r w:rsidR="002D12C6">
        <w:rPr>
          <w:rFonts w:ascii="Arial" w:hAnsi="Arial" w:cs="Arial"/>
        </w:rPr>
        <w:t>anima</w:t>
      </w:r>
      <w:r w:rsidR="009039F3">
        <w:rPr>
          <w:rFonts w:ascii="Arial" w:hAnsi="Arial" w:cs="Arial"/>
        </w:rPr>
        <w:t>is MSG</w:t>
      </w:r>
      <w:r w:rsidR="00854D7D">
        <w:rPr>
          <w:rFonts w:ascii="Arial" w:hAnsi="Arial" w:cs="Arial"/>
        </w:rPr>
        <w:t>-</w:t>
      </w:r>
      <w:r w:rsidR="002D12C6">
        <w:rPr>
          <w:rFonts w:ascii="Arial" w:hAnsi="Arial" w:cs="Arial"/>
        </w:rPr>
        <w:t xml:space="preserve">FO e </w:t>
      </w:r>
      <w:r w:rsidR="009039F3">
        <w:rPr>
          <w:rFonts w:ascii="Arial" w:hAnsi="Arial" w:cs="Arial"/>
        </w:rPr>
        <w:t>MS</w:t>
      </w:r>
      <w:r w:rsidR="00E60BE5">
        <w:rPr>
          <w:rFonts w:ascii="Arial" w:hAnsi="Arial" w:cs="Arial"/>
        </w:rPr>
        <w:t>G</w:t>
      </w:r>
      <w:r w:rsidR="009039F3">
        <w:rPr>
          <w:rFonts w:ascii="Arial" w:hAnsi="Arial" w:cs="Arial"/>
        </w:rPr>
        <w:t>-</w:t>
      </w:r>
      <w:r w:rsidR="00854D7D">
        <w:rPr>
          <w:rFonts w:ascii="Arial" w:hAnsi="Arial" w:cs="Arial"/>
        </w:rPr>
        <w:t>DDJ em relação ao grupo CTL, demonstrando que a DDJ não influenciou este parâmetro. Todavia</w:t>
      </w:r>
      <w:r w:rsidR="00E60BE5">
        <w:rPr>
          <w:rFonts w:ascii="Arial" w:hAnsi="Arial" w:cs="Arial"/>
        </w:rPr>
        <w:t>,</w:t>
      </w:r>
      <w:r w:rsidR="0060444D">
        <w:rPr>
          <w:rFonts w:ascii="Arial" w:hAnsi="Arial" w:cs="Arial"/>
        </w:rPr>
        <w:t xml:space="preserve"> </w:t>
      </w:r>
      <w:r w:rsidR="00734E1B">
        <w:rPr>
          <w:rFonts w:ascii="Arial" w:hAnsi="Arial" w:cs="Arial"/>
        </w:rPr>
        <w:t xml:space="preserve">a </w:t>
      </w:r>
      <w:r w:rsidR="0060444D">
        <w:rPr>
          <w:rFonts w:ascii="Arial" w:hAnsi="Arial" w:cs="Arial"/>
        </w:rPr>
        <w:t xml:space="preserve">área total das ilhotas e das células β em relação à área do pâncreas foi significativamente maior nos animais </w:t>
      </w:r>
      <w:r w:rsidR="0060444D" w:rsidRPr="00584DD1">
        <w:rPr>
          <w:rFonts w:ascii="Arial" w:hAnsi="Arial" w:cs="Arial"/>
        </w:rPr>
        <w:t>MSG-FO</w:t>
      </w:r>
      <w:r w:rsidR="0060444D">
        <w:rPr>
          <w:rFonts w:ascii="Arial" w:hAnsi="Arial" w:cs="Arial"/>
        </w:rPr>
        <w:t xml:space="preserve"> em relação ao grupo </w:t>
      </w:r>
      <w:r w:rsidR="0060444D" w:rsidRPr="00584DD1">
        <w:rPr>
          <w:rFonts w:ascii="Arial" w:hAnsi="Arial" w:cs="Arial"/>
        </w:rPr>
        <w:t>CTL</w:t>
      </w:r>
      <w:r w:rsidR="00734E1B">
        <w:rPr>
          <w:rFonts w:ascii="Arial" w:hAnsi="Arial" w:cs="Arial"/>
        </w:rPr>
        <w:t>,</w:t>
      </w:r>
      <w:r w:rsidR="00947086">
        <w:rPr>
          <w:rFonts w:ascii="Arial" w:hAnsi="Arial" w:cs="Arial"/>
        </w:rPr>
        <w:t xml:space="preserve"> e </w:t>
      </w:r>
      <w:r w:rsidR="0060444D">
        <w:rPr>
          <w:rFonts w:ascii="Arial" w:hAnsi="Arial" w:cs="Arial"/>
        </w:rPr>
        <w:t>a DDJ normalizou</w:t>
      </w:r>
      <w:r w:rsidR="00947086">
        <w:rPr>
          <w:rFonts w:ascii="Arial" w:hAnsi="Arial" w:cs="Arial"/>
        </w:rPr>
        <w:t xml:space="preserve"> este par</w:t>
      </w:r>
      <w:r w:rsidR="0098265B">
        <w:rPr>
          <w:rFonts w:ascii="Arial" w:hAnsi="Arial" w:cs="Arial"/>
        </w:rPr>
        <w:t>âmetro.</w:t>
      </w:r>
      <w:r w:rsidR="00734E1B">
        <w:rPr>
          <w:rFonts w:ascii="Arial" w:hAnsi="Arial" w:cs="Arial"/>
        </w:rPr>
        <w:t xml:space="preserve"> </w:t>
      </w:r>
      <w:r w:rsidR="00100BA6">
        <w:rPr>
          <w:rFonts w:ascii="Arial" w:hAnsi="Arial" w:cs="Arial"/>
        </w:rPr>
        <w:t>C</w:t>
      </w:r>
      <w:r w:rsidR="00734E1B">
        <w:rPr>
          <w:rFonts w:ascii="Arial" w:hAnsi="Arial" w:cs="Arial"/>
        </w:rPr>
        <w:t xml:space="preserve">oncluímos que a DDJ pode melhorar o DM2 por meio de alterações </w:t>
      </w:r>
      <w:proofErr w:type="spellStart"/>
      <w:r w:rsidR="00734E1B">
        <w:rPr>
          <w:rFonts w:ascii="Arial" w:hAnsi="Arial" w:cs="Arial"/>
        </w:rPr>
        <w:t>morfométricas</w:t>
      </w:r>
      <w:proofErr w:type="spellEnd"/>
      <w:r w:rsidR="00734E1B">
        <w:rPr>
          <w:rFonts w:ascii="Arial" w:hAnsi="Arial" w:cs="Arial"/>
        </w:rPr>
        <w:t xml:space="preserve"> nas</w:t>
      </w:r>
      <w:r w:rsidR="0060444D">
        <w:rPr>
          <w:rFonts w:ascii="Arial" w:hAnsi="Arial" w:cs="Arial"/>
        </w:rPr>
        <w:t xml:space="preserve"> </w:t>
      </w:r>
      <w:r w:rsidR="00734E1B">
        <w:rPr>
          <w:rFonts w:ascii="Arial" w:hAnsi="Arial" w:cs="Arial"/>
        </w:rPr>
        <w:t>ilhotas.</w:t>
      </w:r>
    </w:p>
    <w:p w:rsidR="00D86A96" w:rsidRDefault="00D86A96" w:rsidP="00FE0A87">
      <w:pPr>
        <w:jc w:val="both"/>
        <w:rPr>
          <w:rFonts w:ascii="Arial" w:hAnsi="Arial" w:cs="Arial"/>
        </w:rPr>
      </w:pPr>
    </w:p>
    <w:p w:rsidR="00FE0A87" w:rsidRDefault="00FE0A87" w:rsidP="00FE0A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Introdução</w:t>
      </w:r>
    </w:p>
    <w:p w:rsidR="00D3719A" w:rsidRDefault="00D3719A" w:rsidP="00FE0A87">
      <w:pPr>
        <w:rPr>
          <w:rFonts w:ascii="Arial" w:hAnsi="Arial" w:cs="Arial"/>
          <w:b/>
        </w:rPr>
      </w:pPr>
    </w:p>
    <w:p w:rsidR="00DE0649" w:rsidRDefault="00DA13B3" w:rsidP="00EA5BD6">
      <w:pPr>
        <w:ind w:firstLine="708"/>
        <w:jc w:val="both"/>
        <w:rPr>
          <w:rFonts w:ascii="Arial" w:hAnsi="Arial" w:cs="Arial"/>
        </w:rPr>
      </w:pPr>
      <w:r w:rsidRPr="00DA13B3">
        <w:rPr>
          <w:rFonts w:ascii="Arial" w:hAnsi="Arial" w:cs="Arial"/>
        </w:rPr>
        <w:t>A obesidade e o DM2 têm sido amplamente estudados em</w:t>
      </w:r>
      <w:r>
        <w:rPr>
          <w:rFonts w:ascii="Arial" w:hAnsi="Arial" w:cs="Arial"/>
        </w:rPr>
        <w:t xml:space="preserve"> modelos animais experimentais, dentre eles, o modelo de obesidade hipotalâmica</w:t>
      </w:r>
      <w:r w:rsidR="0064757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induzido pela</w:t>
      </w:r>
      <w:r w:rsidRPr="00DA13B3">
        <w:rPr>
          <w:rFonts w:ascii="Arial" w:hAnsi="Arial" w:cs="Arial"/>
        </w:rPr>
        <w:t xml:space="preserve"> administração </w:t>
      </w:r>
      <w:r>
        <w:rPr>
          <w:rFonts w:ascii="Arial" w:hAnsi="Arial" w:cs="Arial"/>
        </w:rPr>
        <w:t xml:space="preserve">neonatal de </w:t>
      </w:r>
      <w:r w:rsidRPr="00DA13B3">
        <w:rPr>
          <w:rFonts w:ascii="Arial" w:hAnsi="Arial" w:cs="Arial"/>
        </w:rPr>
        <w:t xml:space="preserve">Glutamato </w:t>
      </w:r>
      <w:proofErr w:type="spellStart"/>
      <w:r w:rsidRPr="00DA13B3">
        <w:rPr>
          <w:rFonts w:ascii="Arial" w:hAnsi="Arial" w:cs="Arial"/>
        </w:rPr>
        <w:t>Monossód</w:t>
      </w:r>
      <w:r>
        <w:rPr>
          <w:rFonts w:ascii="Arial" w:hAnsi="Arial" w:cs="Arial"/>
        </w:rPr>
        <w:t>ico</w:t>
      </w:r>
      <w:proofErr w:type="spellEnd"/>
      <w:r>
        <w:rPr>
          <w:rFonts w:ascii="Arial" w:hAnsi="Arial" w:cs="Arial"/>
        </w:rPr>
        <w:t xml:space="preserve"> </w:t>
      </w:r>
      <w:r w:rsidRPr="00DA13B3">
        <w:rPr>
          <w:rFonts w:ascii="Arial" w:hAnsi="Arial" w:cs="Arial"/>
        </w:rPr>
        <w:t>(MSG)</w:t>
      </w:r>
      <w:r w:rsidR="005E59DE">
        <w:rPr>
          <w:rFonts w:ascii="Arial" w:hAnsi="Arial" w:cs="Arial"/>
        </w:rPr>
        <w:t>, tem sido muito utilizado</w:t>
      </w:r>
      <w:r>
        <w:rPr>
          <w:rFonts w:ascii="Arial" w:hAnsi="Arial" w:cs="Arial"/>
        </w:rPr>
        <w:t>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35420">
        <w:rPr>
          <w:rFonts w:ascii="Arial" w:hAnsi="Arial" w:cs="Arial"/>
          <w:color w:val="000000"/>
          <w:shd w:val="clear" w:color="auto" w:fill="FFFFFF"/>
        </w:rPr>
        <w:t>Este aminoácido em excesso</w:t>
      </w:r>
      <w:r w:rsidR="00BC0DDE" w:rsidRPr="00BC0DDE">
        <w:rPr>
          <w:rFonts w:ascii="Arial" w:hAnsi="Arial" w:cs="Arial"/>
          <w:color w:val="000000"/>
          <w:shd w:val="clear" w:color="auto" w:fill="FFFFFF"/>
        </w:rPr>
        <w:t xml:space="preserve"> provoca lesões hipotalâmicas, levando à </w:t>
      </w:r>
      <w:proofErr w:type="spellStart"/>
      <w:r w:rsidR="00BC0DDE" w:rsidRPr="00BC0DDE">
        <w:rPr>
          <w:rFonts w:ascii="Arial" w:hAnsi="Arial" w:cs="Arial"/>
          <w:color w:val="000000"/>
          <w:shd w:val="clear" w:color="auto" w:fill="FFFFFF"/>
        </w:rPr>
        <w:lastRenderedPageBreak/>
        <w:t>hiperinsulinemia</w:t>
      </w:r>
      <w:proofErr w:type="spellEnd"/>
      <w:r w:rsidR="00BC0DDE" w:rsidRPr="00BC0DDE">
        <w:rPr>
          <w:rFonts w:ascii="Arial" w:hAnsi="Arial" w:cs="Arial"/>
          <w:color w:val="000000"/>
          <w:shd w:val="clear" w:color="auto" w:fill="FFFFFF"/>
        </w:rPr>
        <w:t xml:space="preserve"> e obesidade, a qual gera complicações orgânicas, dentre elas o </w:t>
      </w:r>
      <w:r w:rsidR="00801301">
        <w:rPr>
          <w:rFonts w:ascii="Arial" w:hAnsi="Arial" w:cs="Arial"/>
          <w:color w:val="000000"/>
          <w:shd w:val="clear" w:color="auto" w:fill="FFFFFF"/>
        </w:rPr>
        <w:t>DM</w:t>
      </w:r>
      <w:r w:rsidR="00BC0DDE" w:rsidRPr="00BC0DDE">
        <w:rPr>
          <w:rFonts w:ascii="Arial" w:hAnsi="Arial" w:cs="Arial"/>
          <w:color w:val="000000"/>
          <w:shd w:val="clear" w:color="auto" w:fill="FFFFFF"/>
        </w:rPr>
        <w:t>2.</w:t>
      </w:r>
      <w:r w:rsidR="00DC516A" w:rsidRPr="00DC516A">
        <w:t xml:space="preserve"> </w:t>
      </w:r>
      <w:r w:rsidR="00DC516A" w:rsidRPr="00DC516A">
        <w:rPr>
          <w:rFonts w:ascii="Arial" w:hAnsi="Arial" w:cs="Arial"/>
          <w:color w:val="000000"/>
          <w:shd w:val="clear" w:color="auto" w:fill="FFFFFF"/>
        </w:rPr>
        <w:t xml:space="preserve">Dentre várias estratégias com objetivo de reverter os efeitos indesejados da obesidade e suas </w:t>
      </w:r>
      <w:proofErr w:type="spellStart"/>
      <w:r w:rsidR="00DC516A" w:rsidRPr="00DC516A">
        <w:rPr>
          <w:rFonts w:ascii="Arial" w:hAnsi="Arial" w:cs="Arial"/>
          <w:color w:val="000000"/>
          <w:shd w:val="clear" w:color="auto" w:fill="FFFFFF"/>
        </w:rPr>
        <w:t>comorbidades</w:t>
      </w:r>
      <w:proofErr w:type="spellEnd"/>
      <w:r w:rsidR="00DC516A" w:rsidRPr="00DC516A">
        <w:rPr>
          <w:rFonts w:ascii="Arial" w:hAnsi="Arial" w:cs="Arial"/>
          <w:color w:val="000000"/>
          <w:shd w:val="clear" w:color="auto" w:fill="FFFFFF"/>
        </w:rPr>
        <w:t>, a cirurgia bariátrica tem sido, por muitas vezes, o tratamento de primeira escolha (</w:t>
      </w:r>
      <w:proofErr w:type="spellStart"/>
      <w:r w:rsidR="00DC516A" w:rsidRPr="00DC516A">
        <w:rPr>
          <w:rFonts w:ascii="Arial" w:hAnsi="Arial" w:cs="Arial"/>
          <w:color w:val="000000"/>
          <w:shd w:val="clear" w:color="auto" w:fill="FFFFFF"/>
        </w:rPr>
        <w:t>B</w:t>
      </w:r>
      <w:r w:rsidR="009336C9" w:rsidRPr="00DC516A">
        <w:rPr>
          <w:rFonts w:ascii="Arial" w:hAnsi="Arial" w:cs="Arial"/>
          <w:color w:val="000000"/>
          <w:shd w:val="clear" w:color="auto" w:fill="FFFFFF"/>
        </w:rPr>
        <w:t>uchwald</w:t>
      </w:r>
      <w:proofErr w:type="spellEnd"/>
      <w:r w:rsidR="00DC516A" w:rsidRPr="00DC516A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DC516A" w:rsidRPr="00333D12">
        <w:rPr>
          <w:rFonts w:ascii="Arial" w:hAnsi="Arial" w:cs="Arial"/>
          <w:i/>
          <w:color w:val="000000"/>
          <w:shd w:val="clear" w:color="auto" w:fill="FFFFFF"/>
        </w:rPr>
        <w:t>et</w:t>
      </w:r>
      <w:proofErr w:type="gramEnd"/>
      <w:r w:rsidR="00DC516A" w:rsidRPr="00333D12">
        <w:rPr>
          <w:rFonts w:ascii="Arial" w:hAnsi="Arial" w:cs="Arial"/>
          <w:i/>
          <w:color w:val="000000"/>
          <w:shd w:val="clear" w:color="auto" w:fill="FFFFFF"/>
        </w:rPr>
        <w:t xml:space="preserve"> al.,</w:t>
      </w:r>
      <w:r w:rsidR="00DC516A" w:rsidRPr="00DC516A">
        <w:rPr>
          <w:rFonts w:ascii="Arial" w:hAnsi="Arial" w:cs="Arial"/>
          <w:color w:val="000000"/>
          <w:shd w:val="clear" w:color="auto" w:fill="FFFFFF"/>
        </w:rPr>
        <w:t xml:space="preserve"> 2004).</w:t>
      </w:r>
      <w:r w:rsidR="00BC0DDE" w:rsidRPr="00BC0DDE">
        <w:rPr>
          <w:rFonts w:ascii="Arial" w:hAnsi="Arial" w:cs="Arial"/>
        </w:rPr>
        <w:t xml:space="preserve"> </w:t>
      </w:r>
      <w:r w:rsidR="00DC516A">
        <w:rPr>
          <w:rFonts w:ascii="Arial" w:hAnsi="Arial" w:cs="Arial"/>
          <w:color w:val="000000"/>
          <w:shd w:val="clear" w:color="auto" w:fill="FFFFFF"/>
        </w:rPr>
        <w:t xml:space="preserve">Dentre os vários tipos de procedimentos cirúrgicos, </w:t>
      </w:r>
      <w:r w:rsidR="00BC0DDE" w:rsidRPr="00BC0DDE">
        <w:rPr>
          <w:rFonts w:ascii="Arial" w:hAnsi="Arial" w:cs="Arial"/>
          <w:color w:val="000000"/>
          <w:shd w:val="clear" w:color="auto" w:fill="FFFFFF"/>
        </w:rPr>
        <w:t>as que excluem o intestino proximal do trânsito alimentar são as mais eficientes na melhora da homeostase glicêmica. A capacidade das ilhotas pancreáticas em responder as elevações na concentração plasmática de glicose, com aumento na secreção de insulina, é o evento principal na preservação da homeostase glicêmica.</w:t>
      </w:r>
      <w:r w:rsidR="0007146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A5BD6">
        <w:rPr>
          <w:rFonts w:ascii="Arial" w:hAnsi="Arial" w:cs="Arial"/>
        </w:rPr>
        <w:t>A derivação duodeno jejunal</w:t>
      </w:r>
      <w:r w:rsidR="00DE0649" w:rsidRPr="00BC0DDE">
        <w:rPr>
          <w:rFonts w:ascii="Arial" w:hAnsi="Arial" w:cs="Arial"/>
        </w:rPr>
        <w:t xml:space="preserve"> </w:t>
      </w:r>
      <w:r w:rsidR="00EA5BD6">
        <w:rPr>
          <w:rFonts w:ascii="Arial" w:hAnsi="Arial" w:cs="Arial"/>
        </w:rPr>
        <w:t>(</w:t>
      </w:r>
      <w:r w:rsidR="00DE0649" w:rsidRPr="00BC0DDE">
        <w:rPr>
          <w:rFonts w:ascii="Arial" w:hAnsi="Arial" w:cs="Arial"/>
        </w:rPr>
        <w:t>DDJ</w:t>
      </w:r>
      <w:r w:rsidR="00EA5BD6">
        <w:rPr>
          <w:rFonts w:ascii="Arial" w:hAnsi="Arial" w:cs="Arial"/>
        </w:rPr>
        <w:t>)</w:t>
      </w:r>
      <w:r w:rsidR="00DE0649" w:rsidRPr="00BC0DDE">
        <w:rPr>
          <w:rFonts w:ascii="Arial" w:hAnsi="Arial" w:cs="Arial"/>
        </w:rPr>
        <w:t xml:space="preserve"> melhora a função das células </w:t>
      </w:r>
      <w:r w:rsidR="00EA5BD6">
        <w:rPr>
          <w:rFonts w:ascii="Arial" w:hAnsi="Arial" w:cs="Arial"/>
        </w:rPr>
        <w:t>β</w:t>
      </w:r>
      <w:r w:rsidR="00DE0649" w:rsidRPr="00BC0DDE">
        <w:rPr>
          <w:rFonts w:ascii="Arial" w:hAnsi="Arial" w:cs="Arial"/>
        </w:rPr>
        <w:t xml:space="preserve"> pancreáticas em ratos obesos pré-diabéticos</w:t>
      </w:r>
      <w:r w:rsidR="00D36F1D">
        <w:rPr>
          <w:rFonts w:ascii="Arial" w:hAnsi="Arial" w:cs="Arial"/>
        </w:rPr>
        <w:t xml:space="preserve"> </w:t>
      </w:r>
      <w:r w:rsidR="00D36F1D" w:rsidRPr="00BC0DDE">
        <w:rPr>
          <w:rFonts w:ascii="Arial" w:hAnsi="Arial" w:cs="Arial"/>
        </w:rPr>
        <w:t>(A</w:t>
      </w:r>
      <w:r w:rsidR="009336C9" w:rsidRPr="00BC0DDE">
        <w:rPr>
          <w:rFonts w:ascii="Arial" w:hAnsi="Arial" w:cs="Arial"/>
        </w:rPr>
        <w:t>raújo</w:t>
      </w:r>
      <w:r w:rsidR="00D36F1D" w:rsidRPr="00BC0DDE">
        <w:rPr>
          <w:rFonts w:ascii="Arial" w:hAnsi="Arial" w:cs="Arial"/>
        </w:rPr>
        <w:t xml:space="preserve"> </w:t>
      </w:r>
      <w:proofErr w:type="gramStart"/>
      <w:r w:rsidR="00D36F1D" w:rsidRPr="00BC0DDE">
        <w:rPr>
          <w:rFonts w:ascii="Arial" w:hAnsi="Arial" w:cs="Arial"/>
          <w:i/>
        </w:rPr>
        <w:t>et</w:t>
      </w:r>
      <w:proofErr w:type="gramEnd"/>
      <w:r w:rsidR="00D36F1D" w:rsidRPr="00BC0DDE">
        <w:rPr>
          <w:rFonts w:ascii="Arial" w:hAnsi="Arial" w:cs="Arial"/>
          <w:i/>
        </w:rPr>
        <w:t xml:space="preserve"> al</w:t>
      </w:r>
      <w:r w:rsidR="00D36F1D">
        <w:rPr>
          <w:rFonts w:ascii="Arial" w:hAnsi="Arial" w:cs="Arial"/>
        </w:rPr>
        <w:t>., 2012)</w:t>
      </w:r>
      <w:r w:rsidR="00DE0649" w:rsidRPr="00BC0DDE">
        <w:rPr>
          <w:rFonts w:ascii="Arial" w:hAnsi="Arial" w:cs="Arial"/>
        </w:rPr>
        <w:t xml:space="preserve">, porém não se sabe </w:t>
      </w:r>
      <w:r w:rsidR="00EA5BD6">
        <w:rPr>
          <w:rFonts w:ascii="Arial" w:hAnsi="Arial" w:cs="Arial"/>
        </w:rPr>
        <w:t>os mecanismos envolvidos</w:t>
      </w:r>
      <w:r w:rsidR="00DE0649" w:rsidRPr="00BC0DDE">
        <w:rPr>
          <w:rFonts w:ascii="Arial" w:hAnsi="Arial" w:cs="Arial"/>
        </w:rPr>
        <w:t xml:space="preserve">. </w:t>
      </w:r>
      <w:r w:rsidR="00EA5BD6">
        <w:rPr>
          <w:rFonts w:ascii="Arial" w:hAnsi="Arial" w:cs="Arial"/>
        </w:rPr>
        <w:t>Desta forma,</w:t>
      </w:r>
      <w:r w:rsidR="00DE0649" w:rsidRPr="00BC0DDE">
        <w:rPr>
          <w:rFonts w:ascii="Arial" w:hAnsi="Arial" w:cs="Arial"/>
        </w:rPr>
        <w:t xml:space="preserve"> o objetivo do trabalho foi </w:t>
      </w:r>
      <w:r w:rsidR="00EA5BD6">
        <w:rPr>
          <w:rFonts w:ascii="Arial" w:hAnsi="Arial" w:cs="Arial"/>
        </w:rPr>
        <w:t>a</w:t>
      </w:r>
      <w:r w:rsidR="00EA5BD6" w:rsidRPr="001617EB">
        <w:rPr>
          <w:rFonts w:ascii="Arial" w:hAnsi="Arial" w:cs="Arial"/>
        </w:rPr>
        <w:t xml:space="preserve">valiar o efeito da cirurgia bariátrica </w:t>
      </w:r>
      <w:r w:rsidR="00EA5BD6">
        <w:rPr>
          <w:rFonts w:ascii="Arial" w:hAnsi="Arial" w:cs="Arial"/>
        </w:rPr>
        <w:t xml:space="preserve">de </w:t>
      </w:r>
      <w:r w:rsidR="00EA5BD6" w:rsidRPr="001617EB">
        <w:rPr>
          <w:rFonts w:ascii="Arial" w:hAnsi="Arial" w:cs="Arial"/>
        </w:rPr>
        <w:t>D</w:t>
      </w:r>
      <w:r w:rsidR="00EA5BD6">
        <w:rPr>
          <w:rFonts w:ascii="Arial" w:hAnsi="Arial" w:cs="Arial"/>
        </w:rPr>
        <w:t>erivação duodeno jejunal (D</w:t>
      </w:r>
      <w:r w:rsidR="00EA5BD6" w:rsidRPr="001617EB">
        <w:rPr>
          <w:rFonts w:ascii="Arial" w:hAnsi="Arial" w:cs="Arial"/>
        </w:rPr>
        <w:t>DJ) sobre a morfologia do pânc</w:t>
      </w:r>
      <w:r w:rsidR="00EA5BD6">
        <w:rPr>
          <w:rFonts w:ascii="Arial" w:hAnsi="Arial" w:cs="Arial"/>
        </w:rPr>
        <w:t xml:space="preserve">reas endócrino de ratos obesos – </w:t>
      </w:r>
      <w:r w:rsidR="00EA5BD6" w:rsidRPr="001617EB">
        <w:rPr>
          <w:rFonts w:ascii="Arial" w:hAnsi="Arial" w:cs="Arial"/>
        </w:rPr>
        <w:t>MSG</w:t>
      </w:r>
      <w:r w:rsidR="00EA5BD6">
        <w:rPr>
          <w:rFonts w:ascii="Arial" w:hAnsi="Arial" w:cs="Arial"/>
        </w:rPr>
        <w:t>.</w:t>
      </w:r>
    </w:p>
    <w:p w:rsidR="00736FD1" w:rsidRDefault="00736FD1" w:rsidP="00EA5BD6">
      <w:pPr>
        <w:ind w:firstLine="708"/>
        <w:jc w:val="both"/>
        <w:rPr>
          <w:rFonts w:ascii="Arial" w:hAnsi="Arial" w:cs="Arial"/>
          <w:b/>
        </w:rPr>
      </w:pPr>
    </w:p>
    <w:p w:rsidR="00FE0A87" w:rsidRDefault="00FE0A87" w:rsidP="006443A9">
      <w:pPr>
        <w:rPr>
          <w:rFonts w:ascii="Arial" w:hAnsi="Arial" w:cs="Arial"/>
          <w:b/>
        </w:rPr>
      </w:pPr>
      <w:r w:rsidRPr="00E21690">
        <w:rPr>
          <w:rFonts w:ascii="Arial" w:hAnsi="Arial" w:cs="Arial"/>
          <w:b/>
        </w:rPr>
        <w:t xml:space="preserve">Materiais e </w:t>
      </w:r>
      <w:r w:rsidR="005E41B6">
        <w:rPr>
          <w:rFonts w:ascii="Arial" w:hAnsi="Arial" w:cs="Arial"/>
          <w:b/>
        </w:rPr>
        <w:t>M</w:t>
      </w:r>
      <w:r w:rsidRPr="00E21690">
        <w:rPr>
          <w:rFonts w:ascii="Arial" w:hAnsi="Arial" w:cs="Arial"/>
          <w:b/>
        </w:rPr>
        <w:t>étodos</w:t>
      </w:r>
    </w:p>
    <w:p w:rsidR="00D3719A" w:rsidRPr="00BC0DDE" w:rsidRDefault="00D3719A" w:rsidP="00BC0DDE">
      <w:pPr>
        <w:jc w:val="both"/>
        <w:rPr>
          <w:rFonts w:ascii="Arial" w:hAnsi="Arial" w:cs="Arial"/>
        </w:rPr>
      </w:pPr>
    </w:p>
    <w:p w:rsidR="00FE0A87" w:rsidRDefault="00686240" w:rsidP="005E6287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D</w:t>
      </w:r>
      <w:r w:rsidRPr="007239AB">
        <w:rPr>
          <w:rFonts w:ascii="Arial" w:hAnsi="Arial" w:cs="Arial"/>
        </w:rPr>
        <w:t xml:space="preserve">urante os </w:t>
      </w:r>
      <w:r>
        <w:rPr>
          <w:rFonts w:ascii="Arial" w:hAnsi="Arial" w:cs="Arial"/>
        </w:rPr>
        <w:t>cinco primeiros</w:t>
      </w:r>
      <w:r w:rsidRPr="007239AB">
        <w:rPr>
          <w:rFonts w:ascii="Arial" w:hAnsi="Arial" w:cs="Arial"/>
        </w:rPr>
        <w:t xml:space="preserve"> dias de vida</w:t>
      </w:r>
      <w:r>
        <w:rPr>
          <w:rFonts w:ascii="Arial" w:hAnsi="Arial" w:cs="Arial"/>
        </w:rPr>
        <w:t>,</w:t>
      </w:r>
      <w:r w:rsidRPr="007239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 r</w:t>
      </w:r>
      <w:r w:rsidRPr="007239AB">
        <w:rPr>
          <w:rFonts w:ascii="Arial" w:hAnsi="Arial" w:cs="Arial"/>
        </w:rPr>
        <w:t xml:space="preserve">atos </w:t>
      </w:r>
      <w:proofErr w:type="spellStart"/>
      <w:r w:rsidRPr="007239AB">
        <w:rPr>
          <w:rFonts w:ascii="Arial" w:hAnsi="Arial" w:cs="Arial"/>
          <w:i/>
        </w:rPr>
        <w:t>Wistar</w:t>
      </w:r>
      <w:proofErr w:type="spellEnd"/>
      <w:r w:rsidRPr="007239AB">
        <w:rPr>
          <w:rFonts w:ascii="Arial" w:hAnsi="Arial" w:cs="Arial"/>
        </w:rPr>
        <w:t xml:space="preserve"> receberam 4mg/kg de peso corpor</w:t>
      </w:r>
      <w:r>
        <w:rPr>
          <w:rFonts w:ascii="Arial" w:hAnsi="Arial" w:cs="Arial"/>
        </w:rPr>
        <w:t xml:space="preserve">al/dia de MSG (grupo MSG) e 10 animais controles (grupo CTL) receberam solução salina. </w:t>
      </w:r>
      <w:r w:rsidRPr="00584DD1">
        <w:rPr>
          <w:rFonts w:ascii="Arial" w:hAnsi="Arial" w:cs="Arial"/>
        </w:rPr>
        <w:t>Aos 90 dias de vida</w:t>
      </w:r>
      <w:r>
        <w:rPr>
          <w:rFonts w:ascii="Arial" w:hAnsi="Arial" w:cs="Arial"/>
        </w:rPr>
        <w:t>,</w:t>
      </w:r>
      <w:r w:rsidRPr="00584D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 animais do</w:t>
      </w:r>
      <w:r w:rsidRPr="00584DD1">
        <w:rPr>
          <w:rFonts w:ascii="Arial" w:hAnsi="Arial" w:cs="Arial"/>
        </w:rPr>
        <w:t xml:space="preserve"> grupo MSG </w:t>
      </w:r>
      <w:r>
        <w:rPr>
          <w:rFonts w:ascii="Arial" w:hAnsi="Arial" w:cs="Arial"/>
        </w:rPr>
        <w:t>foram submetidos à falsa operação (grupo MSG-FO) e 10</w:t>
      </w:r>
      <w:r w:rsidR="00D14A67">
        <w:rPr>
          <w:rFonts w:ascii="Arial" w:hAnsi="Arial" w:cs="Arial"/>
        </w:rPr>
        <w:t xml:space="preserve"> foram submetidos </w:t>
      </w:r>
      <w:r>
        <w:rPr>
          <w:rFonts w:ascii="Arial" w:hAnsi="Arial" w:cs="Arial"/>
        </w:rPr>
        <w:t>à DDJ, constituindo o grupo (MSG-DDJ)</w:t>
      </w:r>
      <w:r w:rsidRPr="00584DD1">
        <w:rPr>
          <w:rFonts w:ascii="Arial" w:hAnsi="Arial" w:cs="Arial"/>
        </w:rPr>
        <w:t xml:space="preserve">. </w:t>
      </w:r>
      <w:r w:rsidR="00014D34">
        <w:rPr>
          <w:rFonts w:ascii="Arial" w:hAnsi="Arial" w:cs="Arial"/>
        </w:rPr>
        <w:t xml:space="preserve">Para a cirurgia, os animais foram submetidos à </w:t>
      </w:r>
      <w:proofErr w:type="spellStart"/>
      <w:r w:rsidR="00014D34">
        <w:rPr>
          <w:rFonts w:ascii="Arial" w:hAnsi="Arial" w:cs="Arial"/>
        </w:rPr>
        <w:t>laparotomia</w:t>
      </w:r>
      <w:proofErr w:type="spellEnd"/>
      <w:r w:rsidR="00014D34">
        <w:rPr>
          <w:rFonts w:ascii="Arial" w:hAnsi="Arial" w:cs="Arial"/>
        </w:rPr>
        <w:t xml:space="preserve"> e </w:t>
      </w:r>
      <w:r w:rsidR="00014D34" w:rsidRPr="006A64A0">
        <w:rPr>
          <w:rFonts w:ascii="Arial" w:hAnsi="Arial" w:cs="Arial"/>
        </w:rPr>
        <w:t>a DDJ foi realizada através uma transecção pós-piloro do duodeno, o fechamento do coto duodenal, e reconstrução da passagem intestina</w:t>
      </w:r>
      <w:r w:rsidR="00014D34">
        <w:rPr>
          <w:rFonts w:ascii="Arial" w:hAnsi="Arial" w:cs="Arial"/>
        </w:rPr>
        <w:t>l</w:t>
      </w:r>
      <w:r w:rsidR="00014D34" w:rsidRPr="006A64A0">
        <w:rPr>
          <w:rFonts w:ascii="Arial" w:hAnsi="Arial" w:cs="Arial"/>
        </w:rPr>
        <w:t xml:space="preserve"> pela </w:t>
      </w:r>
      <w:proofErr w:type="spellStart"/>
      <w:r w:rsidR="00014D34" w:rsidRPr="006A64A0">
        <w:rPr>
          <w:rFonts w:ascii="Arial" w:hAnsi="Arial" w:cs="Arial"/>
        </w:rPr>
        <w:t>duodenojejunostomia</w:t>
      </w:r>
      <w:proofErr w:type="spellEnd"/>
      <w:r w:rsidR="00014D34" w:rsidRPr="006A64A0">
        <w:rPr>
          <w:rFonts w:ascii="Arial" w:hAnsi="Arial" w:cs="Arial"/>
        </w:rPr>
        <w:t xml:space="preserve"> terminal lateral. A eficácia da ligação duodenal foi determinada pela injeção de salina através do estômago e observando se a salina não passava através da sutura. No grupo </w:t>
      </w:r>
      <w:r w:rsidR="00014D34">
        <w:rPr>
          <w:rFonts w:ascii="Arial" w:hAnsi="Arial" w:cs="Arial"/>
        </w:rPr>
        <w:t>MSG-FO</w:t>
      </w:r>
      <w:r w:rsidR="00014D34" w:rsidRPr="006A64A0">
        <w:rPr>
          <w:rFonts w:ascii="Arial" w:hAnsi="Arial" w:cs="Arial"/>
        </w:rPr>
        <w:t xml:space="preserve"> foi realizada uma incisão na parede abdominal anterior e o estômago e as alças intestinais foram massageadas e a incisão fechada.</w:t>
      </w:r>
      <w:r w:rsidR="00014D34">
        <w:rPr>
          <w:rFonts w:ascii="Arial" w:hAnsi="Arial" w:cs="Arial"/>
        </w:rPr>
        <w:t xml:space="preserve"> </w:t>
      </w:r>
      <w:r w:rsidR="00242CB6" w:rsidRPr="003C6571">
        <w:rPr>
          <w:rFonts w:ascii="Arial" w:hAnsi="Arial" w:cs="Arial"/>
        </w:rPr>
        <w:t xml:space="preserve">Dois meses </w:t>
      </w:r>
      <w:r w:rsidR="00242CB6" w:rsidRPr="00584DD1">
        <w:rPr>
          <w:rFonts w:ascii="Arial" w:hAnsi="Arial" w:cs="Arial"/>
        </w:rPr>
        <w:t>após a cirurgia</w:t>
      </w:r>
      <w:r w:rsidR="00242CB6">
        <w:rPr>
          <w:rFonts w:ascii="Arial" w:hAnsi="Arial" w:cs="Arial"/>
        </w:rPr>
        <w:t>, os animais foram mortos.</w:t>
      </w:r>
      <w:r w:rsidR="0044614A" w:rsidRPr="0044614A">
        <w:rPr>
          <w:rFonts w:ascii="Arial" w:hAnsi="Arial" w:cs="Arial"/>
          <w:color w:val="000000"/>
          <w:shd w:val="clear" w:color="auto" w:fill="FFFFFF"/>
        </w:rPr>
        <w:t xml:space="preserve"> As gorduras </w:t>
      </w:r>
      <w:proofErr w:type="spellStart"/>
      <w:r w:rsidR="0044614A" w:rsidRPr="0044614A">
        <w:rPr>
          <w:rFonts w:ascii="Arial" w:hAnsi="Arial" w:cs="Arial"/>
          <w:color w:val="000000"/>
          <w:shd w:val="clear" w:color="auto" w:fill="FFFFFF"/>
        </w:rPr>
        <w:t>perigonadal</w:t>
      </w:r>
      <w:proofErr w:type="spellEnd"/>
      <w:r w:rsidR="0044614A" w:rsidRPr="0044614A"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 w:rsidR="0044614A" w:rsidRPr="0044614A">
        <w:rPr>
          <w:rFonts w:ascii="Arial" w:hAnsi="Arial" w:cs="Arial"/>
          <w:color w:val="000000"/>
          <w:shd w:val="clear" w:color="auto" w:fill="FFFFFF"/>
        </w:rPr>
        <w:t>retroperitonial</w:t>
      </w:r>
      <w:proofErr w:type="spellEnd"/>
      <w:r w:rsidR="0044614A" w:rsidRPr="0044614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E4E94">
        <w:rPr>
          <w:rFonts w:ascii="Arial" w:hAnsi="Arial" w:cs="Arial"/>
          <w:color w:val="000000"/>
          <w:shd w:val="clear" w:color="auto" w:fill="FFFFFF"/>
        </w:rPr>
        <w:t>foram</w:t>
      </w:r>
      <w:r w:rsidR="00AE4E94" w:rsidRPr="0044614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4614A" w:rsidRPr="0044614A">
        <w:rPr>
          <w:rFonts w:ascii="Arial" w:hAnsi="Arial" w:cs="Arial"/>
          <w:color w:val="000000"/>
          <w:shd w:val="clear" w:color="auto" w:fill="FFFFFF"/>
        </w:rPr>
        <w:t>retiradas e pesadas</w:t>
      </w:r>
      <w:r w:rsidR="007D261B">
        <w:rPr>
          <w:rFonts w:ascii="Arial" w:hAnsi="Arial" w:cs="Arial"/>
          <w:color w:val="000000"/>
          <w:shd w:val="clear" w:color="auto" w:fill="FFFFFF"/>
        </w:rPr>
        <w:t xml:space="preserve"> e</w:t>
      </w:r>
      <w:r w:rsidR="00D3719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D261B">
        <w:rPr>
          <w:rFonts w:ascii="Arial" w:hAnsi="Arial" w:cs="Arial"/>
          <w:color w:val="000000"/>
          <w:shd w:val="clear" w:color="auto" w:fill="FFFFFF"/>
        </w:rPr>
        <w:t>o</w:t>
      </w:r>
      <w:r w:rsidR="0044614A" w:rsidRPr="0044614A">
        <w:rPr>
          <w:rFonts w:ascii="Arial" w:hAnsi="Arial" w:cs="Arial"/>
          <w:color w:val="000000"/>
          <w:shd w:val="clear" w:color="auto" w:fill="FFFFFF"/>
        </w:rPr>
        <w:t xml:space="preserve"> pâncreas endócrino </w:t>
      </w:r>
      <w:r w:rsidR="007D261B">
        <w:rPr>
          <w:rFonts w:ascii="Arial" w:hAnsi="Arial" w:cs="Arial"/>
          <w:color w:val="000000"/>
          <w:shd w:val="clear" w:color="auto" w:fill="FFFFFF"/>
        </w:rPr>
        <w:t>foi</w:t>
      </w:r>
      <w:r w:rsidR="0044614A" w:rsidRPr="0044614A">
        <w:rPr>
          <w:rFonts w:ascii="Arial" w:hAnsi="Arial" w:cs="Arial"/>
          <w:color w:val="000000"/>
          <w:shd w:val="clear" w:color="auto" w:fill="FFFFFF"/>
        </w:rPr>
        <w:t xml:space="preserve"> submetido à análise </w:t>
      </w:r>
      <w:proofErr w:type="spellStart"/>
      <w:r w:rsidR="0044614A" w:rsidRPr="0044614A">
        <w:rPr>
          <w:rFonts w:ascii="Arial" w:hAnsi="Arial" w:cs="Arial"/>
          <w:color w:val="000000"/>
          <w:shd w:val="clear" w:color="auto" w:fill="FFFFFF"/>
        </w:rPr>
        <w:t>morfo</w:t>
      </w:r>
      <w:r w:rsidR="00242CB6">
        <w:rPr>
          <w:rFonts w:ascii="Arial" w:hAnsi="Arial" w:cs="Arial"/>
          <w:color w:val="000000"/>
          <w:shd w:val="clear" w:color="auto" w:fill="FFFFFF"/>
        </w:rPr>
        <w:t>métrica</w:t>
      </w:r>
      <w:proofErr w:type="spellEnd"/>
      <w:r w:rsidR="005E6287">
        <w:rPr>
          <w:rFonts w:ascii="Arial" w:hAnsi="Arial" w:cs="Arial"/>
          <w:color w:val="000000"/>
          <w:shd w:val="clear" w:color="auto" w:fill="FFFFFF"/>
        </w:rPr>
        <w:t>.</w:t>
      </w:r>
      <w:r w:rsidR="00540B0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40B0A" w:rsidRPr="006B43F7">
        <w:rPr>
          <w:rFonts w:ascii="Arial" w:hAnsi="Arial" w:cs="Arial"/>
        </w:rPr>
        <w:t>Os resultados</w:t>
      </w:r>
      <w:r w:rsidR="00540B0A">
        <w:rPr>
          <w:rFonts w:ascii="Arial" w:hAnsi="Arial" w:cs="Arial"/>
        </w:rPr>
        <w:t xml:space="preserve"> foram</w:t>
      </w:r>
      <w:r w:rsidR="00540B0A" w:rsidRPr="006B43F7">
        <w:rPr>
          <w:rFonts w:ascii="Arial" w:hAnsi="Arial" w:cs="Arial"/>
        </w:rPr>
        <w:t xml:space="preserve"> expressos como média ± erro padrão da média. Para avaliação estatística </w:t>
      </w:r>
      <w:r w:rsidR="00540B0A">
        <w:rPr>
          <w:rFonts w:ascii="Arial" w:hAnsi="Arial" w:cs="Arial"/>
        </w:rPr>
        <w:t>foi</w:t>
      </w:r>
      <w:r w:rsidR="00540B0A" w:rsidRPr="006B43F7">
        <w:rPr>
          <w:rFonts w:ascii="Arial" w:hAnsi="Arial" w:cs="Arial"/>
        </w:rPr>
        <w:t xml:space="preserve"> utilizado o teste análise de variância ANOVA de uma via seguida do post </w:t>
      </w:r>
      <w:proofErr w:type="spellStart"/>
      <w:r w:rsidR="00540B0A" w:rsidRPr="006B43F7">
        <w:rPr>
          <w:rFonts w:ascii="Arial" w:hAnsi="Arial" w:cs="Arial"/>
        </w:rPr>
        <w:t>test</w:t>
      </w:r>
      <w:proofErr w:type="spellEnd"/>
      <w:r w:rsidR="00540B0A" w:rsidRPr="006B43F7">
        <w:rPr>
          <w:rFonts w:ascii="Arial" w:hAnsi="Arial" w:cs="Arial"/>
        </w:rPr>
        <w:t xml:space="preserve"> </w:t>
      </w:r>
      <w:proofErr w:type="spellStart"/>
      <w:r w:rsidR="00540B0A">
        <w:rPr>
          <w:rFonts w:ascii="Arial" w:hAnsi="Arial" w:cs="Arial"/>
        </w:rPr>
        <w:t>Tukey</w:t>
      </w:r>
      <w:proofErr w:type="spellEnd"/>
      <w:r w:rsidR="00540B0A" w:rsidRPr="006B43F7">
        <w:rPr>
          <w:rFonts w:ascii="Arial" w:hAnsi="Arial" w:cs="Arial"/>
        </w:rPr>
        <w:t xml:space="preserve">. O nível de significância adotado </w:t>
      </w:r>
      <w:r w:rsidR="00540B0A">
        <w:rPr>
          <w:rFonts w:ascii="Arial" w:hAnsi="Arial" w:cs="Arial"/>
        </w:rPr>
        <w:t>foi</w:t>
      </w:r>
      <w:r w:rsidR="007B4A88">
        <w:rPr>
          <w:rFonts w:ascii="Arial" w:hAnsi="Arial" w:cs="Arial"/>
        </w:rPr>
        <w:t xml:space="preserve"> p&lt;0,05. </w:t>
      </w:r>
      <w:r w:rsidR="00540B0A">
        <w:rPr>
          <w:rFonts w:ascii="Arial" w:hAnsi="Arial" w:cs="Arial"/>
        </w:rPr>
        <w:t xml:space="preserve">O software </w:t>
      </w:r>
      <w:proofErr w:type="spellStart"/>
      <w:proofErr w:type="gramStart"/>
      <w:r w:rsidR="00540B0A">
        <w:rPr>
          <w:rFonts w:ascii="Arial" w:hAnsi="Arial" w:cs="Arial"/>
        </w:rPr>
        <w:t>GraphPad</w:t>
      </w:r>
      <w:proofErr w:type="spellEnd"/>
      <w:proofErr w:type="gramEnd"/>
      <w:r w:rsidR="00540B0A">
        <w:rPr>
          <w:rFonts w:ascii="Arial" w:hAnsi="Arial" w:cs="Arial"/>
        </w:rPr>
        <w:t xml:space="preserve"> </w:t>
      </w:r>
      <w:proofErr w:type="spellStart"/>
      <w:r w:rsidR="00540B0A">
        <w:rPr>
          <w:rFonts w:ascii="Arial" w:hAnsi="Arial" w:cs="Arial"/>
        </w:rPr>
        <w:t>Prism</w:t>
      </w:r>
      <w:proofErr w:type="spellEnd"/>
      <w:r w:rsidR="00540B0A">
        <w:rPr>
          <w:rFonts w:ascii="Arial" w:hAnsi="Arial" w:cs="Arial"/>
        </w:rPr>
        <w:t xml:space="preserve"> 6.0 foi utilizado para análise dos dados e estes foram apresentados em tabelas.</w:t>
      </w:r>
    </w:p>
    <w:p w:rsidR="00DC63A2" w:rsidRDefault="00DC63A2" w:rsidP="005E6287">
      <w:pPr>
        <w:ind w:firstLine="708"/>
        <w:jc w:val="both"/>
      </w:pPr>
    </w:p>
    <w:p w:rsidR="00FE0A87" w:rsidRDefault="00FE0A87" w:rsidP="008A45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Resultados e Discussão</w:t>
      </w:r>
    </w:p>
    <w:p w:rsidR="00D3719A" w:rsidRDefault="00D3719A" w:rsidP="008A4522">
      <w:pPr>
        <w:rPr>
          <w:rFonts w:ascii="Arial" w:hAnsi="Arial" w:cs="Arial"/>
        </w:rPr>
      </w:pPr>
    </w:p>
    <w:p w:rsidR="00526B5C" w:rsidRDefault="00526B5C" w:rsidP="001869F3">
      <w:pPr>
        <w:ind w:firstLine="708"/>
        <w:jc w:val="both"/>
        <w:rPr>
          <w:rFonts w:ascii="Arial" w:hAnsi="Arial" w:cs="Arial"/>
        </w:rPr>
      </w:pPr>
      <w:r w:rsidRPr="00526B5C">
        <w:rPr>
          <w:rFonts w:ascii="Arial" w:hAnsi="Arial" w:cs="Arial"/>
        </w:rPr>
        <w:t xml:space="preserve">O peso corporal e o </w:t>
      </w:r>
      <w:r w:rsidR="00454992">
        <w:rPr>
          <w:rFonts w:ascii="Arial" w:hAnsi="Arial" w:cs="Arial"/>
        </w:rPr>
        <w:t xml:space="preserve">comprimento </w:t>
      </w:r>
      <w:proofErr w:type="spellStart"/>
      <w:r w:rsidR="00454992">
        <w:rPr>
          <w:rFonts w:ascii="Arial" w:hAnsi="Arial" w:cs="Arial"/>
        </w:rPr>
        <w:t>naso</w:t>
      </w:r>
      <w:proofErr w:type="spellEnd"/>
      <w:r w:rsidR="00454992">
        <w:rPr>
          <w:rFonts w:ascii="Arial" w:hAnsi="Arial" w:cs="Arial"/>
        </w:rPr>
        <w:t xml:space="preserve"> anal (</w:t>
      </w:r>
      <w:r w:rsidRPr="00526B5C">
        <w:rPr>
          <w:rFonts w:ascii="Arial" w:hAnsi="Arial" w:cs="Arial"/>
        </w:rPr>
        <w:t>CNA</w:t>
      </w:r>
      <w:r w:rsidR="00454992">
        <w:rPr>
          <w:rFonts w:ascii="Arial" w:hAnsi="Arial" w:cs="Arial"/>
        </w:rPr>
        <w:t>)</w:t>
      </w:r>
      <w:r w:rsidRPr="00526B5C">
        <w:rPr>
          <w:rFonts w:ascii="Arial" w:hAnsi="Arial" w:cs="Arial"/>
        </w:rPr>
        <w:t xml:space="preserve"> foram 30% e 16%, respectivamente, menores nos ratos MSG</w:t>
      </w:r>
      <w:r w:rsidR="00454992">
        <w:rPr>
          <w:rFonts w:ascii="Arial" w:hAnsi="Arial" w:cs="Arial"/>
        </w:rPr>
        <w:t>-</w:t>
      </w:r>
      <w:r w:rsidRPr="00526B5C">
        <w:rPr>
          <w:rFonts w:ascii="Arial" w:hAnsi="Arial" w:cs="Arial"/>
        </w:rPr>
        <w:t xml:space="preserve">FO quando </w:t>
      </w:r>
      <w:r w:rsidR="00D3719A">
        <w:rPr>
          <w:rFonts w:ascii="Arial" w:hAnsi="Arial" w:cs="Arial"/>
        </w:rPr>
        <w:t xml:space="preserve">comparados aos CTL. </w:t>
      </w:r>
      <w:r w:rsidRPr="00526B5C">
        <w:rPr>
          <w:rFonts w:ascii="Arial" w:hAnsi="Arial" w:cs="Arial"/>
        </w:rPr>
        <w:t>Os animais MSG</w:t>
      </w:r>
      <w:r w:rsidR="00454992">
        <w:rPr>
          <w:rFonts w:ascii="Arial" w:hAnsi="Arial" w:cs="Arial"/>
        </w:rPr>
        <w:t>-</w:t>
      </w:r>
      <w:r w:rsidRPr="00526B5C">
        <w:rPr>
          <w:rFonts w:ascii="Arial" w:hAnsi="Arial" w:cs="Arial"/>
        </w:rPr>
        <w:t xml:space="preserve">FO apresentaram aumento de 5%, 64% e 92% no </w:t>
      </w:r>
      <w:r w:rsidR="00454992">
        <w:rPr>
          <w:rFonts w:ascii="Arial" w:hAnsi="Arial" w:cs="Arial"/>
        </w:rPr>
        <w:t>í</w:t>
      </w:r>
      <w:r w:rsidRPr="00526B5C">
        <w:rPr>
          <w:rFonts w:ascii="Arial" w:hAnsi="Arial" w:cs="Arial"/>
        </w:rPr>
        <w:t xml:space="preserve">ndice de Lee, </w:t>
      </w:r>
      <w:r w:rsidR="00454992">
        <w:rPr>
          <w:rFonts w:ascii="Arial" w:hAnsi="Arial" w:cs="Arial"/>
        </w:rPr>
        <w:t xml:space="preserve">no </w:t>
      </w:r>
      <w:r w:rsidRPr="00526B5C">
        <w:rPr>
          <w:rFonts w:ascii="Arial" w:hAnsi="Arial" w:cs="Arial"/>
        </w:rPr>
        <w:t xml:space="preserve">peso das gorduras </w:t>
      </w:r>
      <w:proofErr w:type="spellStart"/>
      <w:r w:rsidRPr="00526B5C">
        <w:rPr>
          <w:rFonts w:ascii="Arial" w:hAnsi="Arial" w:cs="Arial"/>
        </w:rPr>
        <w:t>retro</w:t>
      </w:r>
      <w:r w:rsidR="00D3719A">
        <w:rPr>
          <w:rFonts w:ascii="Arial" w:hAnsi="Arial" w:cs="Arial"/>
        </w:rPr>
        <w:t>peritoneal</w:t>
      </w:r>
      <w:proofErr w:type="spellEnd"/>
      <w:r w:rsidRPr="00526B5C">
        <w:rPr>
          <w:rFonts w:ascii="Arial" w:hAnsi="Arial" w:cs="Arial"/>
        </w:rPr>
        <w:t xml:space="preserve"> e </w:t>
      </w:r>
      <w:proofErr w:type="spellStart"/>
      <w:r w:rsidRPr="00885D7D">
        <w:rPr>
          <w:rFonts w:ascii="Arial" w:hAnsi="Arial" w:cs="Arial"/>
        </w:rPr>
        <w:t>perigonadal</w:t>
      </w:r>
      <w:proofErr w:type="spellEnd"/>
      <w:r w:rsidRPr="00885D7D">
        <w:rPr>
          <w:rFonts w:ascii="Arial" w:hAnsi="Arial" w:cs="Arial"/>
        </w:rPr>
        <w:t>,</w:t>
      </w:r>
      <w:r w:rsidRPr="00526B5C">
        <w:rPr>
          <w:rFonts w:ascii="Arial" w:hAnsi="Arial" w:cs="Arial"/>
        </w:rPr>
        <w:t xml:space="preserve"> respectivamente,</w:t>
      </w:r>
      <w:r w:rsidR="00454992">
        <w:rPr>
          <w:rFonts w:ascii="Arial" w:hAnsi="Arial" w:cs="Arial"/>
        </w:rPr>
        <w:t xml:space="preserve"> quando comparado </w:t>
      </w:r>
      <w:r w:rsidRPr="00526B5C">
        <w:rPr>
          <w:rFonts w:ascii="Arial" w:hAnsi="Arial" w:cs="Arial"/>
        </w:rPr>
        <w:t>ao</w:t>
      </w:r>
      <w:r w:rsidR="00D3719A">
        <w:rPr>
          <w:rFonts w:ascii="Arial" w:hAnsi="Arial" w:cs="Arial"/>
        </w:rPr>
        <w:t>s</w:t>
      </w:r>
      <w:r w:rsidRPr="00526B5C">
        <w:rPr>
          <w:rFonts w:ascii="Arial" w:hAnsi="Arial" w:cs="Arial"/>
        </w:rPr>
        <w:t xml:space="preserve"> </w:t>
      </w:r>
      <w:r w:rsidR="00454992">
        <w:rPr>
          <w:rFonts w:ascii="Arial" w:hAnsi="Arial" w:cs="Arial"/>
        </w:rPr>
        <w:t xml:space="preserve">animais do </w:t>
      </w:r>
      <w:r w:rsidRPr="00526B5C">
        <w:rPr>
          <w:rFonts w:ascii="Arial" w:hAnsi="Arial" w:cs="Arial"/>
        </w:rPr>
        <w:t xml:space="preserve">grupo CTL (P &lt; 0,003, P &lt; 0,0001, P &lt; 0,0001). </w:t>
      </w:r>
      <w:r w:rsidR="00D3719A">
        <w:rPr>
          <w:rFonts w:ascii="Arial" w:hAnsi="Arial" w:cs="Arial"/>
        </w:rPr>
        <w:t xml:space="preserve">Todos </w:t>
      </w:r>
      <w:r w:rsidR="00D3719A">
        <w:rPr>
          <w:rFonts w:ascii="Arial" w:hAnsi="Arial" w:cs="Arial"/>
        </w:rPr>
        <w:lastRenderedPageBreak/>
        <w:t xml:space="preserve">estes resultados foram semelhantes entre os grupos MSG-FO e MSG-DDJA, demonstrando que a </w:t>
      </w:r>
      <w:r w:rsidRPr="00526B5C">
        <w:rPr>
          <w:rFonts w:ascii="Arial" w:hAnsi="Arial" w:cs="Arial"/>
        </w:rPr>
        <w:t xml:space="preserve">DDJ não </w:t>
      </w:r>
      <w:r w:rsidR="00D3719A">
        <w:rPr>
          <w:rFonts w:ascii="Arial" w:hAnsi="Arial" w:cs="Arial"/>
        </w:rPr>
        <w:t>influenciou estes</w:t>
      </w:r>
      <w:r w:rsidRPr="00526B5C">
        <w:rPr>
          <w:rFonts w:ascii="Arial" w:hAnsi="Arial" w:cs="Arial"/>
        </w:rPr>
        <w:t xml:space="preserve"> parâmetros (Tab. 1).</w:t>
      </w:r>
    </w:p>
    <w:p w:rsidR="00050834" w:rsidRPr="00526B5C" w:rsidRDefault="00050834" w:rsidP="001869F3">
      <w:pPr>
        <w:ind w:firstLine="708"/>
        <w:jc w:val="both"/>
        <w:rPr>
          <w:rFonts w:ascii="Arial" w:hAnsi="Arial" w:cs="Arial"/>
        </w:rPr>
      </w:pPr>
    </w:p>
    <w:p w:rsidR="00A10828" w:rsidRPr="008A4522" w:rsidRDefault="00A10828" w:rsidP="009336C9">
      <w:pPr>
        <w:spacing w:after="240"/>
        <w:rPr>
          <w:rFonts w:ascii="Arial" w:eastAsia="Calibri" w:hAnsi="Arial" w:cs="Arial"/>
          <w:b/>
          <w:i/>
          <w:lang w:eastAsia="ja-JP"/>
        </w:rPr>
      </w:pPr>
      <w:r w:rsidRPr="00454992">
        <w:rPr>
          <w:rStyle w:val="SubttuloChar"/>
          <w:rFonts w:eastAsia="Calibri" w:cs="Arial"/>
          <w:i w:val="0"/>
          <w:lang w:val="pt-BR"/>
        </w:rPr>
        <w:t xml:space="preserve">Tabela 1: </w:t>
      </w:r>
      <w:r w:rsidR="008A4522">
        <w:rPr>
          <w:rFonts w:ascii="Arial" w:hAnsi="Arial" w:cs="Arial"/>
        </w:rPr>
        <w:t>Parâmetros corporais.</w:t>
      </w:r>
    </w:p>
    <w:tbl>
      <w:tblPr>
        <w:tblStyle w:val="Tabelacomgrade"/>
        <w:tblW w:w="0" w:type="auto"/>
        <w:tblInd w:w="-176" w:type="dxa"/>
        <w:tblLook w:val="04A0" w:firstRow="1" w:lastRow="0" w:firstColumn="1" w:lastColumn="0" w:noHBand="0" w:noVBand="1"/>
      </w:tblPr>
      <w:tblGrid>
        <w:gridCol w:w="3261"/>
        <w:gridCol w:w="1843"/>
        <w:gridCol w:w="1979"/>
        <w:gridCol w:w="1848"/>
      </w:tblGrid>
      <w:tr w:rsidR="00A10828" w:rsidRPr="00454992" w:rsidTr="008A4522">
        <w:trPr>
          <w:trHeight w:val="280"/>
        </w:trPr>
        <w:tc>
          <w:tcPr>
            <w:tcW w:w="3261" w:type="dxa"/>
          </w:tcPr>
          <w:p w:rsidR="00A10828" w:rsidRPr="00454992" w:rsidRDefault="00A10828" w:rsidP="00FE0A8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10828" w:rsidRPr="00454992" w:rsidRDefault="00A10828" w:rsidP="00A10828">
            <w:pPr>
              <w:jc w:val="center"/>
              <w:rPr>
                <w:rFonts w:ascii="Arial" w:hAnsi="Arial" w:cs="Arial"/>
              </w:rPr>
            </w:pPr>
            <w:r w:rsidRPr="00454992">
              <w:rPr>
                <w:rFonts w:ascii="Arial" w:hAnsi="Arial" w:cs="Arial"/>
              </w:rPr>
              <w:t>CTL</w:t>
            </w:r>
          </w:p>
        </w:tc>
        <w:tc>
          <w:tcPr>
            <w:tcW w:w="1979" w:type="dxa"/>
          </w:tcPr>
          <w:p w:rsidR="00A10828" w:rsidRPr="00E01081" w:rsidRDefault="00A10828" w:rsidP="00E01081">
            <w:pPr>
              <w:jc w:val="center"/>
              <w:rPr>
                <w:rFonts w:ascii="Arial" w:hAnsi="Arial" w:cs="Arial"/>
              </w:rPr>
            </w:pPr>
            <w:r w:rsidRPr="00454992">
              <w:rPr>
                <w:rFonts w:ascii="Arial" w:hAnsi="Arial" w:cs="Arial"/>
              </w:rPr>
              <w:t>MSG</w:t>
            </w:r>
            <w:r w:rsidR="00E01081">
              <w:rPr>
                <w:rFonts w:ascii="Arial" w:hAnsi="Arial" w:cs="Arial"/>
              </w:rPr>
              <w:t>-</w:t>
            </w:r>
            <w:r w:rsidRPr="00E01081">
              <w:rPr>
                <w:rFonts w:ascii="Arial" w:hAnsi="Arial" w:cs="Arial"/>
              </w:rPr>
              <w:t>FO</w:t>
            </w:r>
          </w:p>
        </w:tc>
        <w:tc>
          <w:tcPr>
            <w:tcW w:w="1848" w:type="dxa"/>
          </w:tcPr>
          <w:p w:rsidR="00A10828" w:rsidRPr="00E01081" w:rsidRDefault="00A10828" w:rsidP="00E01081">
            <w:pPr>
              <w:jc w:val="center"/>
              <w:rPr>
                <w:rFonts w:ascii="Arial" w:hAnsi="Arial" w:cs="Arial"/>
              </w:rPr>
            </w:pPr>
            <w:r w:rsidRPr="00E01081">
              <w:rPr>
                <w:rFonts w:ascii="Arial" w:hAnsi="Arial" w:cs="Arial"/>
              </w:rPr>
              <w:t>MSG</w:t>
            </w:r>
            <w:r w:rsidR="00E01081">
              <w:rPr>
                <w:rFonts w:ascii="Arial" w:hAnsi="Arial" w:cs="Arial"/>
              </w:rPr>
              <w:t>-</w:t>
            </w:r>
            <w:r w:rsidRPr="00E01081">
              <w:rPr>
                <w:rFonts w:ascii="Arial" w:hAnsi="Arial" w:cs="Arial"/>
              </w:rPr>
              <w:t>DDJ</w:t>
            </w:r>
          </w:p>
        </w:tc>
      </w:tr>
      <w:tr w:rsidR="00A10828" w:rsidRPr="00454992" w:rsidTr="00A10828">
        <w:trPr>
          <w:trHeight w:val="417"/>
        </w:trPr>
        <w:tc>
          <w:tcPr>
            <w:tcW w:w="3261" w:type="dxa"/>
          </w:tcPr>
          <w:p w:rsidR="00A10828" w:rsidRPr="00454992" w:rsidRDefault="00A10828" w:rsidP="00FE0A87">
            <w:pPr>
              <w:rPr>
                <w:rFonts w:ascii="Arial" w:hAnsi="Arial" w:cs="Arial"/>
              </w:rPr>
            </w:pPr>
            <w:r w:rsidRPr="00A00F0E">
              <w:rPr>
                <w:rFonts w:ascii="Arial" w:eastAsia="MS Mincho" w:hAnsi="Arial" w:cs="Arial"/>
                <w:lang w:eastAsia="ja-JP"/>
              </w:rPr>
              <w:t>Peso Corporal (g)</w:t>
            </w:r>
          </w:p>
        </w:tc>
        <w:tc>
          <w:tcPr>
            <w:tcW w:w="1843" w:type="dxa"/>
          </w:tcPr>
          <w:p w:rsidR="00A10828" w:rsidRPr="00454992" w:rsidRDefault="00786E0B" w:rsidP="00A108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 ± 5,</w:t>
            </w:r>
            <w:r w:rsidR="00A10828" w:rsidRPr="00A00F0E">
              <w:rPr>
                <w:rFonts w:ascii="Arial" w:hAnsi="Arial" w:cs="Arial"/>
              </w:rPr>
              <w:t>2</w:t>
            </w:r>
            <w:r w:rsidR="00A10828" w:rsidRPr="00A00F0E">
              <w:rPr>
                <w:rFonts w:ascii="Arial" w:hAnsi="Arial" w:cs="Arial"/>
                <w:vertAlign w:val="superscript"/>
              </w:rPr>
              <w:t>a</w:t>
            </w:r>
          </w:p>
        </w:tc>
        <w:tc>
          <w:tcPr>
            <w:tcW w:w="1979" w:type="dxa"/>
          </w:tcPr>
          <w:p w:rsidR="00A10828" w:rsidRPr="00454992" w:rsidRDefault="00786E0B" w:rsidP="00A108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 ± 17,</w:t>
            </w:r>
            <w:r w:rsidR="00A10828" w:rsidRPr="00A00F0E">
              <w:rPr>
                <w:rFonts w:ascii="Arial" w:hAnsi="Arial" w:cs="Arial"/>
              </w:rPr>
              <w:t>3</w:t>
            </w:r>
            <w:r w:rsidR="00A10828" w:rsidRPr="00A00F0E">
              <w:rPr>
                <w:rFonts w:ascii="Arial" w:hAnsi="Arial" w:cs="Arial"/>
                <w:vertAlign w:val="superscript"/>
              </w:rPr>
              <w:t>b</w:t>
            </w:r>
          </w:p>
        </w:tc>
        <w:tc>
          <w:tcPr>
            <w:tcW w:w="1848" w:type="dxa"/>
          </w:tcPr>
          <w:p w:rsidR="00A10828" w:rsidRPr="00454992" w:rsidRDefault="00786E0B" w:rsidP="00A108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278 ± 14,</w:t>
            </w:r>
            <w:r w:rsidR="00A10828" w:rsidRPr="00A00F0E">
              <w:rPr>
                <w:rFonts w:ascii="Arial" w:hAnsi="Arial" w:cs="Arial"/>
              </w:rPr>
              <w:t>9</w:t>
            </w:r>
            <w:r w:rsidR="00A10828" w:rsidRPr="00A00F0E">
              <w:rPr>
                <w:rFonts w:ascii="Arial" w:hAnsi="Arial" w:cs="Arial"/>
                <w:vertAlign w:val="superscript"/>
              </w:rPr>
              <w:t>b</w:t>
            </w:r>
          </w:p>
        </w:tc>
      </w:tr>
      <w:tr w:rsidR="00A10828" w:rsidRPr="00454992" w:rsidTr="00A10828">
        <w:trPr>
          <w:trHeight w:val="422"/>
        </w:trPr>
        <w:tc>
          <w:tcPr>
            <w:tcW w:w="3261" w:type="dxa"/>
          </w:tcPr>
          <w:p w:rsidR="00A10828" w:rsidRPr="00454992" w:rsidRDefault="00A10828" w:rsidP="00C44AFD">
            <w:pPr>
              <w:rPr>
                <w:rFonts w:ascii="Arial" w:hAnsi="Arial" w:cs="Arial"/>
              </w:rPr>
            </w:pPr>
            <w:r w:rsidRPr="00A00F0E">
              <w:rPr>
                <w:rFonts w:ascii="Arial" w:eastAsia="MS Mincho" w:hAnsi="Arial" w:cs="Arial"/>
                <w:lang w:eastAsia="ja-JP"/>
              </w:rPr>
              <w:t>CN</w:t>
            </w:r>
            <w:r w:rsidR="00C44AFD">
              <w:rPr>
                <w:rFonts w:ascii="Arial" w:eastAsia="MS Mincho" w:hAnsi="Arial" w:cs="Arial"/>
                <w:lang w:eastAsia="ja-JP"/>
              </w:rPr>
              <w:t>A</w:t>
            </w:r>
            <w:r w:rsidRPr="00A00F0E">
              <w:rPr>
                <w:rFonts w:ascii="Arial" w:eastAsia="MS Mincho" w:hAnsi="Arial" w:cs="Arial"/>
                <w:lang w:eastAsia="ja-JP"/>
              </w:rPr>
              <w:t xml:space="preserve"> (cm)</w:t>
            </w:r>
          </w:p>
        </w:tc>
        <w:tc>
          <w:tcPr>
            <w:tcW w:w="1843" w:type="dxa"/>
          </w:tcPr>
          <w:p w:rsidR="00A10828" w:rsidRPr="00454992" w:rsidRDefault="00786E0B" w:rsidP="00A108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lang w:eastAsia="ja-JP"/>
              </w:rPr>
              <w:t>21,2 ± 0,</w:t>
            </w:r>
            <w:r w:rsidR="00A10828" w:rsidRPr="00A00F0E">
              <w:rPr>
                <w:rFonts w:ascii="Arial" w:eastAsia="MS Mincho" w:hAnsi="Arial" w:cs="Arial"/>
                <w:lang w:eastAsia="ja-JP"/>
              </w:rPr>
              <w:t>2</w:t>
            </w:r>
            <w:r w:rsidR="00A10828" w:rsidRPr="00A00F0E">
              <w:rPr>
                <w:rFonts w:ascii="Arial" w:eastAsia="MS Mincho" w:hAnsi="Arial" w:cs="Arial"/>
                <w:vertAlign w:val="superscript"/>
                <w:lang w:eastAsia="ja-JP"/>
              </w:rPr>
              <w:t>a</w:t>
            </w:r>
          </w:p>
        </w:tc>
        <w:tc>
          <w:tcPr>
            <w:tcW w:w="1979" w:type="dxa"/>
          </w:tcPr>
          <w:p w:rsidR="00A10828" w:rsidRPr="00454992" w:rsidRDefault="00786E0B" w:rsidP="00A108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lang w:eastAsia="ja-JP"/>
              </w:rPr>
              <w:t>17,8 ± 0,</w:t>
            </w:r>
            <w:r w:rsidR="00A10828" w:rsidRPr="00A00F0E">
              <w:rPr>
                <w:rFonts w:ascii="Arial" w:eastAsia="MS Mincho" w:hAnsi="Arial" w:cs="Arial"/>
                <w:lang w:eastAsia="ja-JP"/>
              </w:rPr>
              <w:t>4</w:t>
            </w:r>
            <w:r w:rsidR="00A10828" w:rsidRPr="00A00F0E">
              <w:rPr>
                <w:rFonts w:ascii="Arial" w:eastAsia="MS Mincho" w:hAnsi="Arial" w:cs="Arial"/>
                <w:vertAlign w:val="superscript"/>
                <w:lang w:eastAsia="ja-JP"/>
              </w:rPr>
              <w:t>b</w:t>
            </w:r>
          </w:p>
        </w:tc>
        <w:tc>
          <w:tcPr>
            <w:tcW w:w="1848" w:type="dxa"/>
          </w:tcPr>
          <w:p w:rsidR="00A10828" w:rsidRPr="00454992" w:rsidRDefault="00786E0B" w:rsidP="00A108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lang w:eastAsia="ja-JP"/>
              </w:rPr>
              <w:t>18,3 ± 0,</w:t>
            </w:r>
            <w:r w:rsidR="00A10828" w:rsidRPr="00A00F0E">
              <w:rPr>
                <w:rFonts w:ascii="Arial" w:eastAsia="MS Mincho" w:hAnsi="Arial" w:cs="Arial"/>
                <w:lang w:eastAsia="ja-JP"/>
              </w:rPr>
              <w:t>4</w:t>
            </w:r>
            <w:r w:rsidR="00A10828" w:rsidRPr="00A00F0E">
              <w:rPr>
                <w:rFonts w:ascii="Arial" w:eastAsia="MS Mincho" w:hAnsi="Arial" w:cs="Arial"/>
                <w:vertAlign w:val="superscript"/>
                <w:lang w:eastAsia="ja-JP"/>
              </w:rPr>
              <w:t>b</w:t>
            </w:r>
          </w:p>
        </w:tc>
      </w:tr>
      <w:tr w:rsidR="00A10828" w:rsidRPr="00454992" w:rsidTr="00A10828">
        <w:trPr>
          <w:trHeight w:val="414"/>
        </w:trPr>
        <w:tc>
          <w:tcPr>
            <w:tcW w:w="3261" w:type="dxa"/>
          </w:tcPr>
          <w:p w:rsidR="00A10828" w:rsidRPr="00454992" w:rsidRDefault="00A10828" w:rsidP="00FE0A87">
            <w:pPr>
              <w:rPr>
                <w:rFonts w:ascii="Arial" w:hAnsi="Arial" w:cs="Arial"/>
              </w:rPr>
            </w:pPr>
            <w:r w:rsidRPr="00A00F0E">
              <w:rPr>
                <w:rFonts w:ascii="Arial" w:eastAsia="MS Mincho" w:hAnsi="Arial" w:cs="Arial"/>
                <w:lang w:eastAsia="ja-JP"/>
              </w:rPr>
              <w:t>Índice de Lee</w:t>
            </w:r>
          </w:p>
        </w:tc>
        <w:tc>
          <w:tcPr>
            <w:tcW w:w="1843" w:type="dxa"/>
          </w:tcPr>
          <w:p w:rsidR="00A10828" w:rsidRPr="00454992" w:rsidRDefault="00786E0B" w:rsidP="00A108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 ± 3,</w:t>
            </w:r>
            <w:r w:rsidR="00A10828" w:rsidRPr="00A00F0E">
              <w:rPr>
                <w:rFonts w:ascii="Arial" w:hAnsi="Arial" w:cs="Arial"/>
              </w:rPr>
              <w:t>1</w:t>
            </w:r>
            <w:r w:rsidR="00A10828" w:rsidRPr="00A00F0E">
              <w:rPr>
                <w:rFonts w:ascii="Arial" w:hAnsi="Arial" w:cs="Arial"/>
                <w:vertAlign w:val="superscript"/>
              </w:rPr>
              <w:t>a</w:t>
            </w:r>
          </w:p>
        </w:tc>
        <w:tc>
          <w:tcPr>
            <w:tcW w:w="1979" w:type="dxa"/>
          </w:tcPr>
          <w:p w:rsidR="00A10828" w:rsidRPr="00454992" w:rsidRDefault="00786E0B" w:rsidP="00A108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 ± 4,</w:t>
            </w:r>
            <w:r w:rsidR="00A10828" w:rsidRPr="00A00F0E">
              <w:rPr>
                <w:rFonts w:ascii="Arial" w:hAnsi="Arial" w:cs="Arial"/>
              </w:rPr>
              <w:t>7</w:t>
            </w:r>
            <w:r w:rsidR="00A10828" w:rsidRPr="00A00F0E">
              <w:rPr>
                <w:rFonts w:ascii="Arial" w:hAnsi="Arial" w:cs="Arial"/>
                <w:vertAlign w:val="superscript"/>
              </w:rPr>
              <w:t>b</w:t>
            </w:r>
          </w:p>
        </w:tc>
        <w:tc>
          <w:tcPr>
            <w:tcW w:w="1848" w:type="dxa"/>
          </w:tcPr>
          <w:p w:rsidR="00A10828" w:rsidRPr="00454992" w:rsidRDefault="00786E0B" w:rsidP="00A108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 ± 5,</w:t>
            </w:r>
            <w:r w:rsidR="00A10828" w:rsidRPr="00A00F0E">
              <w:rPr>
                <w:rFonts w:ascii="Arial" w:hAnsi="Arial" w:cs="Arial"/>
              </w:rPr>
              <w:t>2</w:t>
            </w:r>
            <w:r w:rsidR="00A10828" w:rsidRPr="00A00F0E">
              <w:rPr>
                <w:rFonts w:ascii="Arial" w:hAnsi="Arial" w:cs="Arial"/>
                <w:vertAlign w:val="superscript"/>
              </w:rPr>
              <w:t>b</w:t>
            </w:r>
          </w:p>
        </w:tc>
      </w:tr>
      <w:tr w:rsidR="00A10828" w:rsidRPr="00454992" w:rsidTr="00A10828">
        <w:tc>
          <w:tcPr>
            <w:tcW w:w="3261" w:type="dxa"/>
          </w:tcPr>
          <w:p w:rsidR="00A10828" w:rsidRPr="00454992" w:rsidRDefault="00A10828" w:rsidP="00FE0A87">
            <w:pPr>
              <w:rPr>
                <w:rFonts w:ascii="Arial" w:hAnsi="Arial" w:cs="Arial"/>
              </w:rPr>
            </w:pPr>
            <w:r w:rsidRPr="00A00F0E">
              <w:rPr>
                <w:rFonts w:ascii="Arial" w:eastAsia="MS Mincho" w:hAnsi="Arial" w:cs="Arial"/>
                <w:lang w:eastAsia="ja-JP"/>
              </w:rPr>
              <w:t xml:space="preserve">Gordura </w:t>
            </w:r>
            <w:proofErr w:type="spellStart"/>
            <w:r w:rsidRPr="00A00F0E">
              <w:rPr>
                <w:rFonts w:ascii="Arial" w:eastAsia="MS Mincho" w:hAnsi="Arial" w:cs="Arial"/>
                <w:lang w:eastAsia="ja-JP"/>
              </w:rPr>
              <w:t>Retroperitonial</w:t>
            </w:r>
            <w:proofErr w:type="spellEnd"/>
            <w:r w:rsidRPr="00A00F0E">
              <w:rPr>
                <w:rFonts w:ascii="Arial" w:eastAsia="MS Mincho" w:hAnsi="Arial" w:cs="Arial"/>
                <w:lang w:eastAsia="ja-JP"/>
              </w:rPr>
              <w:t xml:space="preserve"> (% peso corporal)</w:t>
            </w:r>
          </w:p>
        </w:tc>
        <w:tc>
          <w:tcPr>
            <w:tcW w:w="1843" w:type="dxa"/>
          </w:tcPr>
          <w:p w:rsidR="00A10828" w:rsidRPr="00454992" w:rsidRDefault="00A10828" w:rsidP="00A10828">
            <w:pPr>
              <w:jc w:val="center"/>
              <w:rPr>
                <w:rFonts w:ascii="Arial" w:hAnsi="Arial" w:cs="Arial"/>
              </w:rPr>
            </w:pPr>
            <w:r w:rsidRPr="00A00F0E">
              <w:rPr>
                <w:rFonts w:ascii="Arial" w:hAnsi="Arial" w:cs="Arial"/>
              </w:rPr>
              <w:t>1</w:t>
            </w:r>
            <w:r w:rsidR="00786E0B">
              <w:rPr>
                <w:rFonts w:ascii="Arial" w:hAnsi="Arial" w:cs="Arial"/>
              </w:rPr>
              <w:t>,</w:t>
            </w:r>
            <w:r w:rsidRPr="00A00F0E">
              <w:rPr>
                <w:rFonts w:ascii="Arial" w:hAnsi="Arial" w:cs="Arial"/>
              </w:rPr>
              <w:t xml:space="preserve">1 </w:t>
            </w:r>
            <w:r w:rsidR="00786E0B">
              <w:rPr>
                <w:rFonts w:ascii="Arial" w:hAnsi="Arial" w:cs="Arial"/>
              </w:rPr>
              <w:t>± 0,</w:t>
            </w:r>
            <w:r w:rsidRPr="00A00F0E">
              <w:rPr>
                <w:rFonts w:ascii="Arial" w:hAnsi="Arial" w:cs="Arial"/>
              </w:rPr>
              <w:t>1</w:t>
            </w:r>
            <w:r w:rsidRPr="00A00F0E">
              <w:rPr>
                <w:rFonts w:ascii="Arial" w:hAnsi="Arial" w:cs="Arial"/>
                <w:vertAlign w:val="superscript"/>
              </w:rPr>
              <w:t>a</w:t>
            </w:r>
          </w:p>
        </w:tc>
        <w:tc>
          <w:tcPr>
            <w:tcW w:w="1979" w:type="dxa"/>
          </w:tcPr>
          <w:p w:rsidR="00A10828" w:rsidRPr="00454992" w:rsidRDefault="00786E0B" w:rsidP="00A108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 ± 0,</w:t>
            </w:r>
            <w:r w:rsidR="00A10828" w:rsidRPr="00A00F0E">
              <w:rPr>
                <w:rFonts w:ascii="Arial" w:hAnsi="Arial" w:cs="Arial"/>
              </w:rPr>
              <w:t>1</w:t>
            </w:r>
            <w:r w:rsidR="00A10828" w:rsidRPr="00A00F0E">
              <w:rPr>
                <w:rFonts w:ascii="Arial" w:hAnsi="Arial" w:cs="Arial"/>
                <w:vertAlign w:val="superscript"/>
              </w:rPr>
              <w:t>b</w:t>
            </w:r>
          </w:p>
        </w:tc>
        <w:tc>
          <w:tcPr>
            <w:tcW w:w="1848" w:type="dxa"/>
          </w:tcPr>
          <w:p w:rsidR="00A10828" w:rsidRPr="00454992" w:rsidRDefault="00786E0B" w:rsidP="00A108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 ± 0,</w:t>
            </w:r>
            <w:r w:rsidR="00A10828" w:rsidRPr="00A00F0E">
              <w:rPr>
                <w:rFonts w:ascii="Arial" w:hAnsi="Arial" w:cs="Arial"/>
              </w:rPr>
              <w:t>1</w:t>
            </w:r>
            <w:r w:rsidR="00A10828" w:rsidRPr="00A00F0E">
              <w:rPr>
                <w:rFonts w:ascii="Arial" w:hAnsi="Arial" w:cs="Arial"/>
                <w:vertAlign w:val="superscript"/>
              </w:rPr>
              <w:t>b</w:t>
            </w:r>
          </w:p>
        </w:tc>
      </w:tr>
      <w:tr w:rsidR="00A10828" w:rsidRPr="00454992" w:rsidTr="00A10828">
        <w:tc>
          <w:tcPr>
            <w:tcW w:w="3261" w:type="dxa"/>
          </w:tcPr>
          <w:p w:rsidR="00A10828" w:rsidRPr="00454992" w:rsidRDefault="00A10828" w:rsidP="00FE0A87">
            <w:pPr>
              <w:rPr>
                <w:rFonts w:ascii="Arial" w:hAnsi="Arial" w:cs="Arial"/>
              </w:rPr>
            </w:pPr>
            <w:r w:rsidRPr="00A00F0E">
              <w:rPr>
                <w:rFonts w:ascii="Arial" w:eastAsia="MS Mincho" w:hAnsi="Arial" w:cs="Arial"/>
                <w:lang w:eastAsia="ja-JP"/>
              </w:rPr>
              <w:t xml:space="preserve">Gordura </w:t>
            </w:r>
            <w:proofErr w:type="spellStart"/>
            <w:r w:rsidR="00885D7D" w:rsidRPr="00885D7D">
              <w:rPr>
                <w:rFonts w:ascii="Arial" w:hAnsi="Arial" w:cs="Arial"/>
              </w:rPr>
              <w:t>Perigonadal</w:t>
            </w:r>
            <w:proofErr w:type="spellEnd"/>
            <w:r w:rsidRPr="00A00F0E">
              <w:rPr>
                <w:rFonts w:ascii="Arial" w:eastAsia="MS Mincho" w:hAnsi="Arial" w:cs="Arial"/>
                <w:lang w:eastAsia="ja-JP"/>
              </w:rPr>
              <w:t xml:space="preserve"> (% peso corporal)</w:t>
            </w:r>
          </w:p>
        </w:tc>
        <w:tc>
          <w:tcPr>
            <w:tcW w:w="1843" w:type="dxa"/>
          </w:tcPr>
          <w:p w:rsidR="00A10828" w:rsidRPr="00454992" w:rsidRDefault="00786E0B" w:rsidP="00A108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 ± 0,</w:t>
            </w:r>
            <w:r w:rsidR="00A10828" w:rsidRPr="00A00F0E">
              <w:rPr>
                <w:rFonts w:ascii="Arial" w:hAnsi="Arial" w:cs="Arial"/>
              </w:rPr>
              <w:t>1</w:t>
            </w:r>
            <w:r w:rsidR="00A10828" w:rsidRPr="00A00F0E">
              <w:rPr>
                <w:rFonts w:ascii="Arial" w:hAnsi="Arial" w:cs="Arial"/>
                <w:vertAlign w:val="superscript"/>
              </w:rPr>
              <w:t>a</w:t>
            </w:r>
          </w:p>
        </w:tc>
        <w:tc>
          <w:tcPr>
            <w:tcW w:w="1979" w:type="dxa"/>
          </w:tcPr>
          <w:p w:rsidR="00A10828" w:rsidRPr="00454992" w:rsidRDefault="00786E0B" w:rsidP="00A108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 ± 0,</w:t>
            </w:r>
            <w:r w:rsidR="00A10828" w:rsidRPr="00A00F0E">
              <w:rPr>
                <w:rFonts w:ascii="Arial" w:hAnsi="Arial" w:cs="Arial"/>
              </w:rPr>
              <w:t>2</w:t>
            </w:r>
            <w:r w:rsidR="00A10828" w:rsidRPr="00A00F0E">
              <w:rPr>
                <w:rFonts w:ascii="Arial" w:hAnsi="Arial" w:cs="Arial"/>
                <w:vertAlign w:val="superscript"/>
              </w:rPr>
              <w:t>b</w:t>
            </w:r>
          </w:p>
        </w:tc>
        <w:tc>
          <w:tcPr>
            <w:tcW w:w="1848" w:type="dxa"/>
          </w:tcPr>
          <w:p w:rsidR="00A10828" w:rsidRPr="00454992" w:rsidRDefault="00786E0B" w:rsidP="00A108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 ± 0,</w:t>
            </w:r>
            <w:r w:rsidR="00A10828" w:rsidRPr="00A00F0E">
              <w:rPr>
                <w:rFonts w:ascii="Arial" w:hAnsi="Arial" w:cs="Arial"/>
              </w:rPr>
              <w:t>2</w:t>
            </w:r>
            <w:r w:rsidR="00A10828" w:rsidRPr="00A00F0E">
              <w:rPr>
                <w:rFonts w:ascii="Arial" w:hAnsi="Arial" w:cs="Arial"/>
                <w:vertAlign w:val="superscript"/>
              </w:rPr>
              <w:t>b</w:t>
            </w:r>
          </w:p>
        </w:tc>
      </w:tr>
    </w:tbl>
    <w:p w:rsidR="00772012" w:rsidRPr="008A4522" w:rsidRDefault="00772012" w:rsidP="008A452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A4522">
        <w:rPr>
          <w:rFonts w:ascii="Arial" w:hAnsi="Arial" w:cs="Arial"/>
          <w:sz w:val="16"/>
          <w:szCs w:val="16"/>
        </w:rPr>
        <w:t>Os dados são apresentados como a média ± EPM. As letras diferentes referem-se às diferenças significativas</w:t>
      </w:r>
      <w:r w:rsidR="008A4522" w:rsidRPr="008A4522">
        <w:rPr>
          <w:rFonts w:ascii="Arial" w:hAnsi="Arial" w:cs="Arial"/>
          <w:sz w:val="16"/>
          <w:szCs w:val="16"/>
        </w:rPr>
        <w:t xml:space="preserve"> </w:t>
      </w:r>
      <w:r w:rsidRPr="008A4522">
        <w:rPr>
          <w:rFonts w:ascii="Arial" w:hAnsi="Arial" w:cs="Arial"/>
          <w:sz w:val="16"/>
          <w:szCs w:val="16"/>
        </w:rPr>
        <w:t xml:space="preserve">entre os grupos. ANOVA de uma via seguido pelo pós-teste de </w:t>
      </w:r>
      <w:proofErr w:type="spellStart"/>
      <w:r w:rsidRPr="008A4522">
        <w:rPr>
          <w:rFonts w:ascii="Arial" w:hAnsi="Arial" w:cs="Arial"/>
          <w:sz w:val="16"/>
          <w:szCs w:val="16"/>
        </w:rPr>
        <w:t>Tukey</w:t>
      </w:r>
      <w:proofErr w:type="spellEnd"/>
      <w:r w:rsidRPr="008A4522">
        <w:rPr>
          <w:rFonts w:ascii="Arial" w:hAnsi="Arial" w:cs="Arial"/>
          <w:sz w:val="16"/>
          <w:szCs w:val="16"/>
        </w:rPr>
        <w:t>. P &lt; 0,05. N = 7-1</w:t>
      </w:r>
      <w:r w:rsidR="00415977">
        <w:rPr>
          <w:rFonts w:ascii="Arial" w:hAnsi="Arial" w:cs="Arial"/>
          <w:sz w:val="16"/>
          <w:szCs w:val="16"/>
        </w:rPr>
        <w:t>0</w:t>
      </w:r>
      <w:r w:rsidRPr="008A4522">
        <w:rPr>
          <w:rFonts w:ascii="Arial" w:hAnsi="Arial" w:cs="Arial"/>
          <w:sz w:val="16"/>
          <w:szCs w:val="16"/>
        </w:rPr>
        <w:t>.</w:t>
      </w:r>
    </w:p>
    <w:p w:rsidR="00A10828" w:rsidRDefault="00A10828" w:rsidP="00772012">
      <w:pPr>
        <w:jc w:val="both"/>
        <w:rPr>
          <w:rFonts w:ascii="Arial" w:hAnsi="Arial" w:cs="Arial"/>
        </w:rPr>
      </w:pPr>
    </w:p>
    <w:p w:rsidR="00F22C73" w:rsidRDefault="00415977" w:rsidP="00792EA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Observa-se na tabela 2 que o peso do pâncreas foi </w:t>
      </w:r>
      <w:r w:rsidR="00792EA3">
        <w:rPr>
          <w:rFonts w:ascii="Arial" w:hAnsi="Arial" w:cs="Arial"/>
        </w:rPr>
        <w:t>66%</w:t>
      </w:r>
      <w:r>
        <w:rPr>
          <w:rFonts w:ascii="Arial" w:hAnsi="Arial" w:cs="Arial"/>
        </w:rPr>
        <w:t xml:space="preserve"> menor no grupo MSG-FO em relação ao grupo CTL e</w:t>
      </w:r>
      <w:r w:rsidR="002B73E0">
        <w:rPr>
          <w:rFonts w:ascii="Arial" w:hAnsi="Arial" w:cs="Arial"/>
        </w:rPr>
        <w:t xml:space="preserve"> o grupo </w:t>
      </w:r>
      <w:r>
        <w:rPr>
          <w:rFonts w:ascii="Arial" w:hAnsi="Arial" w:cs="Arial"/>
        </w:rPr>
        <w:t>MSG-DDJ.</w:t>
      </w:r>
      <w:r w:rsidRPr="004E6A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área total das ilhotas, das células β e α foi estatisticamente menor nos animais MSG-FO e MSG-DDJ em relação ao grupo CTL, demonstrando que a DDJ não influenciou este parâmetro. Todavia, a área total das ilhotas e das células β</w:t>
      </w:r>
      <w:r w:rsidR="00895D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em relação à área do pâncreas</w:t>
      </w:r>
      <w:r w:rsidR="00895D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fo</w:t>
      </w:r>
      <w:r w:rsidR="002B73E0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="007D54BB">
        <w:rPr>
          <w:rFonts w:ascii="Arial" w:hAnsi="Arial" w:cs="Arial"/>
        </w:rPr>
        <w:t>55%</w:t>
      </w:r>
      <w:r w:rsidR="00895D1E">
        <w:rPr>
          <w:rFonts w:ascii="Arial" w:hAnsi="Arial" w:cs="Arial"/>
        </w:rPr>
        <w:t xml:space="preserve"> e 43%, respectivamente,</w:t>
      </w:r>
      <w:r>
        <w:rPr>
          <w:rFonts w:ascii="Arial" w:hAnsi="Arial" w:cs="Arial"/>
        </w:rPr>
        <w:t xml:space="preserve"> maior nos animais </w:t>
      </w:r>
      <w:r w:rsidRPr="00584DD1">
        <w:rPr>
          <w:rFonts w:ascii="Arial" w:hAnsi="Arial" w:cs="Arial"/>
        </w:rPr>
        <w:t>MSG-FO</w:t>
      </w:r>
      <w:r>
        <w:rPr>
          <w:rFonts w:ascii="Arial" w:hAnsi="Arial" w:cs="Arial"/>
        </w:rPr>
        <w:t xml:space="preserve"> em relação ao grupo </w:t>
      </w:r>
      <w:r w:rsidRPr="00584DD1">
        <w:rPr>
          <w:rFonts w:ascii="Arial" w:hAnsi="Arial" w:cs="Arial"/>
        </w:rPr>
        <w:t>CTL</w:t>
      </w:r>
      <w:r>
        <w:rPr>
          <w:rFonts w:ascii="Arial" w:hAnsi="Arial" w:cs="Arial"/>
        </w:rPr>
        <w:t>, e a DDJ normalizou este parâmetro</w:t>
      </w:r>
      <w:r w:rsidR="007D54BB">
        <w:rPr>
          <w:rFonts w:ascii="Arial" w:hAnsi="Arial" w:cs="Arial"/>
        </w:rPr>
        <w:t>, visto que os animais MSG-DDJ apresentaram valores estatisticamente similares ao grupo CTL</w:t>
      </w:r>
      <w:r>
        <w:rPr>
          <w:rFonts w:ascii="Arial" w:hAnsi="Arial" w:cs="Arial"/>
        </w:rPr>
        <w:t xml:space="preserve">. </w:t>
      </w:r>
      <w:r w:rsidR="002D2728">
        <w:rPr>
          <w:rFonts w:ascii="Arial" w:hAnsi="Arial" w:cs="Arial"/>
        </w:rPr>
        <w:t xml:space="preserve">O número total </w:t>
      </w:r>
      <w:r w:rsidR="009B174E">
        <w:rPr>
          <w:rFonts w:ascii="Arial" w:hAnsi="Arial" w:cs="Arial"/>
        </w:rPr>
        <w:t xml:space="preserve">e por secção, </w:t>
      </w:r>
      <w:r w:rsidR="002D2728">
        <w:rPr>
          <w:rFonts w:ascii="Arial" w:hAnsi="Arial" w:cs="Arial"/>
        </w:rPr>
        <w:t>de ilhotas analisados</w:t>
      </w:r>
      <w:r w:rsidR="009B174E">
        <w:rPr>
          <w:rFonts w:ascii="Arial" w:hAnsi="Arial" w:cs="Arial"/>
        </w:rPr>
        <w:t>,</w:t>
      </w:r>
      <w:r w:rsidR="002D2728">
        <w:rPr>
          <w:rFonts w:ascii="Arial" w:hAnsi="Arial" w:cs="Arial"/>
        </w:rPr>
        <w:t xml:space="preserve"> </w:t>
      </w:r>
      <w:r w:rsidR="009B174E">
        <w:rPr>
          <w:rFonts w:ascii="Arial" w:hAnsi="Arial" w:cs="Arial"/>
        </w:rPr>
        <w:t xml:space="preserve">foi </w:t>
      </w:r>
      <w:r w:rsidR="002D2728">
        <w:rPr>
          <w:rFonts w:ascii="Arial" w:hAnsi="Arial" w:cs="Arial"/>
        </w:rPr>
        <w:t xml:space="preserve">semelhante entre os três grupos estudados. </w:t>
      </w:r>
    </w:p>
    <w:p w:rsidR="00415977" w:rsidRDefault="00415977" w:rsidP="00F22C73">
      <w:pPr>
        <w:rPr>
          <w:rFonts w:ascii="Arial" w:hAnsi="Arial" w:cs="Arial"/>
        </w:rPr>
      </w:pPr>
    </w:p>
    <w:p w:rsidR="00A01349" w:rsidRPr="00A00F0E" w:rsidRDefault="00A01349" w:rsidP="009336C9">
      <w:pPr>
        <w:spacing w:after="240"/>
        <w:jc w:val="both"/>
        <w:rPr>
          <w:rFonts w:ascii="Arial" w:hAnsi="Arial" w:cs="Arial"/>
        </w:rPr>
      </w:pPr>
      <w:r w:rsidRPr="008A4522">
        <w:rPr>
          <w:rFonts w:ascii="Arial" w:hAnsi="Arial" w:cs="Arial"/>
          <w:b/>
        </w:rPr>
        <w:t xml:space="preserve">Tabela </w:t>
      </w:r>
      <w:r w:rsidR="00E01081" w:rsidRPr="008A4522">
        <w:rPr>
          <w:rFonts w:ascii="Arial" w:hAnsi="Arial" w:cs="Arial"/>
          <w:b/>
        </w:rPr>
        <w:t>2</w:t>
      </w:r>
      <w:r w:rsidRPr="00A00F0E">
        <w:rPr>
          <w:rFonts w:ascii="Arial" w:hAnsi="Arial" w:cs="Arial"/>
        </w:rPr>
        <w:t xml:space="preserve">: Análise </w:t>
      </w:r>
      <w:proofErr w:type="spellStart"/>
      <w:r w:rsidRPr="00A00F0E">
        <w:rPr>
          <w:rFonts w:ascii="Arial" w:hAnsi="Arial" w:cs="Arial"/>
        </w:rPr>
        <w:t>morfométrica</w:t>
      </w:r>
      <w:proofErr w:type="spellEnd"/>
      <w:r w:rsidRPr="00A00F0E">
        <w:rPr>
          <w:rFonts w:ascii="Arial" w:hAnsi="Arial" w:cs="Arial"/>
        </w:rPr>
        <w:t xml:space="preserve"> do pâncreas de ratos CTL, MSG</w:t>
      </w:r>
      <w:r w:rsidR="00E01081">
        <w:rPr>
          <w:rFonts w:ascii="Arial" w:hAnsi="Arial" w:cs="Arial"/>
        </w:rPr>
        <w:t>-</w:t>
      </w:r>
      <w:r w:rsidRPr="00A00F0E">
        <w:rPr>
          <w:rFonts w:ascii="Arial" w:hAnsi="Arial" w:cs="Arial"/>
        </w:rPr>
        <w:t>FO e MSG</w:t>
      </w:r>
      <w:r w:rsidR="00E01081">
        <w:rPr>
          <w:rFonts w:ascii="Arial" w:hAnsi="Arial" w:cs="Arial"/>
        </w:rPr>
        <w:t>-</w:t>
      </w:r>
      <w:r w:rsidRPr="00A00F0E">
        <w:rPr>
          <w:rFonts w:ascii="Arial" w:hAnsi="Arial" w:cs="Arial"/>
        </w:rPr>
        <w:t>DDJ.</w:t>
      </w:r>
    </w:p>
    <w:tbl>
      <w:tblPr>
        <w:tblStyle w:val="Tabelacomgrade"/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845"/>
        <w:gridCol w:w="1980"/>
        <w:gridCol w:w="2270"/>
      </w:tblGrid>
      <w:tr w:rsidR="00CD7F7C" w:rsidRPr="005546D1" w:rsidTr="00050834">
        <w:trPr>
          <w:trHeight w:val="405"/>
        </w:trPr>
        <w:tc>
          <w:tcPr>
            <w:tcW w:w="9072" w:type="dxa"/>
            <w:gridSpan w:val="4"/>
          </w:tcPr>
          <w:p w:rsidR="00CD7F7C" w:rsidRPr="00D30004" w:rsidRDefault="00CD7F7C" w:rsidP="00D30004">
            <w:pPr>
              <w:ind w:left="108"/>
              <w:rPr>
                <w:lang w:val="en-US"/>
              </w:rPr>
            </w:pPr>
            <w:r w:rsidRPr="00121A24">
              <w:t xml:space="preserve">                                      </w:t>
            </w:r>
            <w:r w:rsidR="00D30004" w:rsidRPr="00121A24">
              <w:t xml:space="preserve">               </w:t>
            </w:r>
            <w:r w:rsidR="0064715B" w:rsidRPr="00121A24">
              <w:t xml:space="preserve">   </w:t>
            </w:r>
            <w:r w:rsidR="00D30004" w:rsidRPr="00121A24">
              <w:t xml:space="preserve"> </w:t>
            </w:r>
            <w:r w:rsidR="00D30004" w:rsidRPr="00D30004">
              <w:rPr>
                <w:lang w:val="en-US"/>
              </w:rPr>
              <w:t xml:space="preserve">CTL     </w:t>
            </w:r>
            <w:r w:rsidR="00D30004">
              <w:rPr>
                <w:lang w:val="en-US"/>
              </w:rPr>
              <w:t xml:space="preserve">              </w:t>
            </w:r>
            <w:r w:rsidR="0064715B">
              <w:rPr>
                <w:lang w:val="en-US"/>
              </w:rPr>
              <w:t xml:space="preserve"> </w:t>
            </w:r>
            <w:r w:rsidR="00D30004">
              <w:rPr>
                <w:lang w:val="en-US"/>
              </w:rPr>
              <w:t xml:space="preserve"> MSG FO                     </w:t>
            </w:r>
            <w:r w:rsidR="0064715B">
              <w:rPr>
                <w:lang w:val="en-US"/>
              </w:rPr>
              <w:t xml:space="preserve"> </w:t>
            </w:r>
            <w:r w:rsidR="00D30004" w:rsidRPr="00D30004">
              <w:rPr>
                <w:lang w:val="en-US"/>
              </w:rPr>
              <w:t>MSG DDJ</w:t>
            </w:r>
            <w:r w:rsidR="00D30004">
              <w:rPr>
                <w:lang w:val="en-US"/>
              </w:rPr>
              <w:t xml:space="preserve">  </w:t>
            </w:r>
          </w:p>
        </w:tc>
      </w:tr>
      <w:tr w:rsidR="00CD7F7C" w:rsidRPr="00D30004" w:rsidTr="000508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2977" w:type="dxa"/>
          </w:tcPr>
          <w:p w:rsidR="00CD7F7C" w:rsidRPr="00D30004" w:rsidRDefault="00D30004" w:rsidP="00D30004">
            <w:pPr>
              <w:rPr>
                <w:lang w:val="en-US"/>
              </w:rPr>
            </w:pPr>
            <w:r w:rsidRPr="00CD7F7C">
              <w:rPr>
                <w:rFonts w:ascii="Arial" w:hAnsi="Arial" w:cs="Arial"/>
              </w:rPr>
              <w:t>Peso pâncreas</w:t>
            </w:r>
            <w:r w:rsidRPr="00CD7F7C">
              <w:rPr>
                <w:rFonts w:ascii="Arial" w:hAnsi="Arial" w:cs="Arial"/>
                <w:lang w:val="en-US"/>
              </w:rPr>
              <w:t xml:space="preserve"> (% </w:t>
            </w:r>
            <w:r w:rsidRPr="00CD7F7C">
              <w:rPr>
                <w:rFonts w:ascii="Arial" w:hAnsi="Arial" w:cs="Arial"/>
                <w:i/>
                <w:lang w:val="en-US"/>
              </w:rPr>
              <w:t>BW</w:t>
            </w:r>
            <w:r w:rsidRPr="00CD7F7C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845" w:type="dxa"/>
          </w:tcPr>
          <w:p w:rsidR="00CD7F7C" w:rsidRPr="00786E0B" w:rsidRDefault="00786E0B" w:rsidP="00A0134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1,2 ± 0,</w:t>
            </w:r>
            <w:r w:rsidR="00D30004" w:rsidRPr="00786E0B">
              <w:rPr>
                <w:rFonts w:ascii="Arial" w:hAnsi="Arial" w:cs="Arial"/>
              </w:rPr>
              <w:t>08</w:t>
            </w:r>
            <w:r w:rsidR="00D30004" w:rsidRPr="00786E0B">
              <w:rPr>
                <w:rFonts w:ascii="Arial" w:hAnsi="Arial" w:cs="Arial"/>
                <w:vertAlign w:val="superscript"/>
              </w:rPr>
              <w:t>a</w:t>
            </w:r>
          </w:p>
        </w:tc>
        <w:tc>
          <w:tcPr>
            <w:tcW w:w="1980" w:type="dxa"/>
          </w:tcPr>
          <w:p w:rsidR="00CD7F7C" w:rsidRPr="00786E0B" w:rsidRDefault="00786E0B" w:rsidP="00A0134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0,8 ± 0,</w:t>
            </w:r>
            <w:r w:rsidR="00D30004" w:rsidRPr="00786E0B">
              <w:rPr>
                <w:rFonts w:ascii="Arial" w:hAnsi="Arial" w:cs="Arial"/>
              </w:rPr>
              <w:t>07</w:t>
            </w:r>
            <w:r w:rsidR="00D30004" w:rsidRPr="00786E0B">
              <w:rPr>
                <w:rFonts w:ascii="Arial" w:hAnsi="Arial" w:cs="Arial"/>
                <w:vertAlign w:val="superscript"/>
              </w:rPr>
              <w:t>b</w:t>
            </w:r>
          </w:p>
        </w:tc>
        <w:tc>
          <w:tcPr>
            <w:tcW w:w="2270" w:type="dxa"/>
          </w:tcPr>
          <w:p w:rsidR="00CD7F7C" w:rsidRPr="00786E0B" w:rsidRDefault="00786E0B" w:rsidP="00A0134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1,3 ± 0,</w:t>
            </w:r>
            <w:r w:rsidR="00D30004" w:rsidRPr="00786E0B">
              <w:rPr>
                <w:rFonts w:ascii="Arial" w:hAnsi="Arial" w:cs="Arial"/>
              </w:rPr>
              <w:t>07</w:t>
            </w:r>
            <w:r w:rsidR="00D30004" w:rsidRPr="00786E0B">
              <w:rPr>
                <w:rFonts w:ascii="Arial" w:hAnsi="Arial" w:cs="Arial"/>
                <w:vertAlign w:val="superscript"/>
              </w:rPr>
              <w:t>a</w:t>
            </w:r>
          </w:p>
        </w:tc>
      </w:tr>
      <w:tr w:rsidR="00CD7F7C" w:rsidRPr="00D30004" w:rsidTr="000508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2977" w:type="dxa"/>
          </w:tcPr>
          <w:p w:rsidR="00CD7F7C" w:rsidRPr="00D30004" w:rsidRDefault="00D30004" w:rsidP="00D30004">
            <w:pPr>
              <w:rPr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Á</w:t>
            </w:r>
            <w:r w:rsidRPr="00CD7F7C">
              <w:rPr>
                <w:rFonts w:ascii="Arial" w:hAnsi="Arial" w:cs="Arial"/>
                <w:lang w:val="en-US"/>
              </w:rPr>
              <w:t>rea</w:t>
            </w:r>
            <w:proofErr w:type="spellEnd"/>
            <w:r w:rsidRPr="00CD7F7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D7F7C">
              <w:rPr>
                <w:rFonts w:ascii="Arial" w:hAnsi="Arial" w:cs="Arial"/>
                <w:lang w:val="en-US"/>
              </w:rPr>
              <w:t>ilhotas</w:t>
            </w:r>
            <w:proofErr w:type="spellEnd"/>
            <w:r w:rsidRPr="00CD7F7C">
              <w:rPr>
                <w:rFonts w:ascii="Arial" w:hAnsi="Arial" w:cs="Arial"/>
                <w:lang w:val="en-US"/>
              </w:rPr>
              <w:t xml:space="preserve"> (</w:t>
            </w:r>
            <w:r w:rsidRPr="00CD7F7C">
              <w:rPr>
                <w:rFonts w:ascii="Arial" w:hAnsi="Arial" w:cs="Arial"/>
              </w:rPr>
              <w:t>μ</w:t>
            </w:r>
            <w:r w:rsidRPr="00CD7F7C">
              <w:rPr>
                <w:rFonts w:ascii="Arial" w:hAnsi="Arial" w:cs="Arial"/>
                <w:lang w:val="en-US"/>
              </w:rPr>
              <w:t>m</w:t>
            </w:r>
            <w:r w:rsidRPr="00CD7F7C">
              <w:rPr>
                <w:rFonts w:ascii="Arial" w:hAnsi="Arial" w:cs="Arial"/>
                <w:vertAlign w:val="superscript"/>
                <w:lang w:val="en-US"/>
              </w:rPr>
              <w:t>2</w:t>
            </w:r>
            <w:r w:rsidRPr="00CD7F7C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845" w:type="dxa"/>
          </w:tcPr>
          <w:p w:rsidR="00CD7F7C" w:rsidRPr="00786E0B" w:rsidRDefault="00D30004" w:rsidP="00A01349">
            <w:pPr>
              <w:jc w:val="center"/>
              <w:rPr>
                <w:rFonts w:ascii="Arial" w:hAnsi="Arial" w:cs="Arial"/>
                <w:lang w:val="en-US"/>
              </w:rPr>
            </w:pPr>
            <w:r w:rsidRPr="00786E0B">
              <w:rPr>
                <w:rFonts w:ascii="Arial" w:hAnsi="Arial" w:cs="Arial"/>
              </w:rPr>
              <w:t>32384 ±1 569</w:t>
            </w:r>
            <w:r w:rsidRPr="00786E0B">
              <w:rPr>
                <w:rFonts w:ascii="Arial" w:hAnsi="Arial" w:cs="Arial"/>
                <w:vertAlign w:val="superscript"/>
              </w:rPr>
              <w:t>a</w:t>
            </w:r>
          </w:p>
        </w:tc>
        <w:tc>
          <w:tcPr>
            <w:tcW w:w="1980" w:type="dxa"/>
          </w:tcPr>
          <w:p w:rsidR="00CD7F7C" w:rsidRPr="00786E0B" w:rsidRDefault="00F45C30" w:rsidP="00A0134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22884 ± 887,</w:t>
            </w:r>
            <w:r w:rsidR="00A01349" w:rsidRPr="00786E0B">
              <w:rPr>
                <w:rFonts w:ascii="Arial" w:hAnsi="Arial" w:cs="Arial"/>
              </w:rPr>
              <w:t>3</w:t>
            </w:r>
            <w:r w:rsidR="00A01349" w:rsidRPr="00786E0B">
              <w:rPr>
                <w:rFonts w:ascii="Arial" w:hAnsi="Arial" w:cs="Arial"/>
                <w:vertAlign w:val="superscript"/>
              </w:rPr>
              <w:t>b</w:t>
            </w:r>
          </w:p>
        </w:tc>
        <w:tc>
          <w:tcPr>
            <w:tcW w:w="2270" w:type="dxa"/>
          </w:tcPr>
          <w:p w:rsidR="00CD7F7C" w:rsidRPr="00786E0B" w:rsidRDefault="00A01349" w:rsidP="00A01349">
            <w:pPr>
              <w:jc w:val="center"/>
              <w:rPr>
                <w:rFonts w:ascii="Arial" w:hAnsi="Arial" w:cs="Arial"/>
                <w:lang w:val="en-US"/>
              </w:rPr>
            </w:pPr>
            <w:r w:rsidRPr="00786E0B">
              <w:rPr>
                <w:rFonts w:ascii="Arial" w:hAnsi="Arial" w:cs="Arial"/>
                <w:lang w:val="en-US"/>
              </w:rPr>
              <w:t xml:space="preserve">19979 </w:t>
            </w:r>
            <w:r w:rsidRPr="00786E0B">
              <w:rPr>
                <w:rFonts w:ascii="Arial" w:hAnsi="Arial" w:cs="Arial"/>
              </w:rPr>
              <w:t>± 1012</w:t>
            </w:r>
            <w:r w:rsidRPr="00786E0B">
              <w:rPr>
                <w:rFonts w:ascii="Arial" w:hAnsi="Arial" w:cs="Arial"/>
                <w:vertAlign w:val="superscript"/>
              </w:rPr>
              <w:t>b</w:t>
            </w:r>
          </w:p>
        </w:tc>
      </w:tr>
      <w:tr w:rsidR="00CD7F7C" w:rsidRPr="00D30004" w:rsidTr="000508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977" w:type="dxa"/>
          </w:tcPr>
          <w:p w:rsidR="00CD7F7C" w:rsidRPr="008A4522" w:rsidRDefault="00D30004" w:rsidP="008A4522">
            <w:pPr>
              <w:rPr>
                <w:lang w:val="en-US"/>
              </w:rPr>
            </w:pPr>
            <w:r w:rsidRPr="00CD7F7C">
              <w:rPr>
                <w:rFonts w:ascii="Arial" w:hAnsi="Arial" w:cs="Arial"/>
              </w:rPr>
              <w:t>Área células beta (μm</w:t>
            </w:r>
            <w:r w:rsidRPr="00CD7F7C">
              <w:rPr>
                <w:rFonts w:ascii="Arial" w:hAnsi="Arial" w:cs="Arial"/>
                <w:vertAlign w:val="superscript"/>
              </w:rPr>
              <w:t>2</w:t>
            </w:r>
            <w:r w:rsidRPr="00CD7F7C">
              <w:rPr>
                <w:rFonts w:ascii="Arial" w:hAnsi="Arial" w:cs="Arial"/>
              </w:rPr>
              <w:t>)</w:t>
            </w:r>
          </w:p>
        </w:tc>
        <w:tc>
          <w:tcPr>
            <w:tcW w:w="1845" w:type="dxa"/>
          </w:tcPr>
          <w:p w:rsidR="00CD7F7C" w:rsidRPr="00786E0B" w:rsidRDefault="00A01349" w:rsidP="00A01349">
            <w:pPr>
              <w:jc w:val="center"/>
              <w:rPr>
                <w:rFonts w:ascii="Arial" w:hAnsi="Arial" w:cs="Arial"/>
                <w:lang w:val="en-US"/>
              </w:rPr>
            </w:pPr>
            <w:r w:rsidRPr="00786E0B">
              <w:rPr>
                <w:rFonts w:ascii="Arial" w:hAnsi="Arial" w:cs="Arial"/>
                <w:color w:val="000000"/>
              </w:rPr>
              <w:t xml:space="preserve">22466 </w:t>
            </w:r>
            <w:r w:rsidRPr="00786E0B">
              <w:rPr>
                <w:rFonts w:ascii="Arial" w:hAnsi="Arial" w:cs="Arial"/>
              </w:rPr>
              <w:t>± 1068</w:t>
            </w:r>
            <w:r w:rsidRPr="00786E0B">
              <w:rPr>
                <w:rFonts w:ascii="Arial" w:hAnsi="Arial" w:cs="Arial"/>
                <w:vertAlign w:val="superscript"/>
              </w:rPr>
              <w:t>a</w:t>
            </w:r>
          </w:p>
        </w:tc>
        <w:tc>
          <w:tcPr>
            <w:tcW w:w="1980" w:type="dxa"/>
          </w:tcPr>
          <w:p w:rsidR="00CD7F7C" w:rsidRPr="00786E0B" w:rsidRDefault="00A01349" w:rsidP="00A01349">
            <w:pPr>
              <w:jc w:val="center"/>
              <w:rPr>
                <w:rFonts w:ascii="Arial" w:hAnsi="Arial" w:cs="Arial"/>
                <w:lang w:val="en-US"/>
              </w:rPr>
            </w:pPr>
            <w:r w:rsidRPr="00786E0B">
              <w:rPr>
                <w:rFonts w:ascii="Arial" w:hAnsi="Arial" w:cs="Arial"/>
              </w:rPr>
              <w:t>15082 ± 570</w:t>
            </w:r>
            <w:r w:rsidRPr="00786E0B">
              <w:rPr>
                <w:rFonts w:ascii="Arial" w:hAnsi="Arial" w:cs="Arial"/>
                <w:vertAlign w:val="superscript"/>
              </w:rPr>
              <w:t>b</w:t>
            </w:r>
          </w:p>
        </w:tc>
        <w:tc>
          <w:tcPr>
            <w:tcW w:w="2270" w:type="dxa"/>
          </w:tcPr>
          <w:p w:rsidR="00CD7F7C" w:rsidRPr="00786E0B" w:rsidRDefault="00A01349" w:rsidP="00A01349">
            <w:pPr>
              <w:jc w:val="center"/>
              <w:rPr>
                <w:rFonts w:ascii="Arial" w:hAnsi="Arial" w:cs="Arial"/>
                <w:lang w:val="en-US"/>
              </w:rPr>
            </w:pPr>
            <w:r w:rsidRPr="00786E0B">
              <w:rPr>
                <w:rFonts w:ascii="Arial" w:hAnsi="Arial" w:cs="Arial"/>
              </w:rPr>
              <w:t>13432 ± 683</w:t>
            </w:r>
            <w:r w:rsidRPr="00786E0B">
              <w:rPr>
                <w:rFonts w:ascii="Arial" w:hAnsi="Arial" w:cs="Arial"/>
                <w:vertAlign w:val="superscript"/>
              </w:rPr>
              <w:t>b</w:t>
            </w:r>
          </w:p>
        </w:tc>
      </w:tr>
      <w:tr w:rsidR="00CD7F7C" w:rsidRPr="00D30004" w:rsidTr="000508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2977" w:type="dxa"/>
          </w:tcPr>
          <w:p w:rsidR="00CD7F7C" w:rsidRPr="00D30004" w:rsidRDefault="00D30004" w:rsidP="00D30004">
            <w:pPr>
              <w:rPr>
                <w:lang w:val="en-US"/>
              </w:rPr>
            </w:pPr>
            <w:r w:rsidRPr="00CD7F7C">
              <w:rPr>
                <w:rFonts w:ascii="Arial" w:hAnsi="Arial" w:cs="Arial"/>
              </w:rPr>
              <w:t>Área células alfa (μm</w:t>
            </w:r>
            <w:r w:rsidRPr="00CD7F7C">
              <w:rPr>
                <w:rFonts w:ascii="Arial" w:hAnsi="Arial" w:cs="Arial"/>
                <w:vertAlign w:val="superscript"/>
              </w:rPr>
              <w:t>2</w:t>
            </w:r>
            <w:r w:rsidRPr="00CD7F7C">
              <w:rPr>
                <w:rFonts w:ascii="Arial" w:hAnsi="Arial" w:cs="Arial"/>
              </w:rPr>
              <w:t>)</w:t>
            </w:r>
          </w:p>
        </w:tc>
        <w:tc>
          <w:tcPr>
            <w:tcW w:w="1845" w:type="dxa"/>
          </w:tcPr>
          <w:p w:rsidR="00CD7F7C" w:rsidRPr="00786E0B" w:rsidRDefault="00A01349" w:rsidP="00A01349">
            <w:pPr>
              <w:jc w:val="center"/>
              <w:rPr>
                <w:rFonts w:ascii="Arial" w:hAnsi="Arial" w:cs="Arial"/>
                <w:lang w:val="en-US"/>
              </w:rPr>
            </w:pPr>
            <w:r w:rsidRPr="00786E0B">
              <w:rPr>
                <w:rFonts w:ascii="Arial" w:hAnsi="Arial" w:cs="Arial"/>
                <w:color w:val="000000"/>
              </w:rPr>
              <w:t xml:space="preserve">6913 </w:t>
            </w:r>
            <w:r w:rsidRPr="00786E0B">
              <w:rPr>
                <w:rFonts w:ascii="Arial" w:hAnsi="Arial" w:cs="Arial"/>
              </w:rPr>
              <w:t>± 532</w:t>
            </w:r>
            <w:r w:rsidRPr="00786E0B">
              <w:rPr>
                <w:rFonts w:ascii="Arial" w:hAnsi="Arial" w:cs="Arial"/>
                <w:vertAlign w:val="superscript"/>
              </w:rPr>
              <w:t>a</w:t>
            </w:r>
          </w:p>
        </w:tc>
        <w:tc>
          <w:tcPr>
            <w:tcW w:w="1980" w:type="dxa"/>
          </w:tcPr>
          <w:p w:rsidR="00CD7F7C" w:rsidRPr="00786E0B" w:rsidRDefault="00A01349" w:rsidP="00A01349">
            <w:pPr>
              <w:jc w:val="center"/>
              <w:rPr>
                <w:rFonts w:ascii="Arial" w:hAnsi="Arial" w:cs="Arial"/>
                <w:lang w:val="en-US"/>
              </w:rPr>
            </w:pPr>
            <w:r w:rsidRPr="00786E0B">
              <w:rPr>
                <w:rFonts w:ascii="Arial" w:hAnsi="Arial" w:cs="Arial"/>
                <w:color w:val="000000"/>
              </w:rPr>
              <w:t xml:space="preserve">5319 </w:t>
            </w:r>
            <w:r w:rsidRPr="00786E0B">
              <w:rPr>
                <w:rFonts w:ascii="Arial" w:hAnsi="Arial" w:cs="Arial"/>
              </w:rPr>
              <w:t>± 292</w:t>
            </w:r>
            <w:r w:rsidRPr="00786E0B">
              <w:rPr>
                <w:rFonts w:ascii="Arial" w:hAnsi="Arial" w:cs="Arial"/>
                <w:vertAlign w:val="superscript"/>
              </w:rPr>
              <w:t>b</w:t>
            </w:r>
          </w:p>
        </w:tc>
        <w:tc>
          <w:tcPr>
            <w:tcW w:w="2270" w:type="dxa"/>
          </w:tcPr>
          <w:p w:rsidR="00CD7F7C" w:rsidRPr="00786E0B" w:rsidRDefault="00A01349" w:rsidP="00A01349">
            <w:pPr>
              <w:jc w:val="center"/>
              <w:rPr>
                <w:rFonts w:ascii="Arial" w:hAnsi="Arial" w:cs="Arial"/>
                <w:lang w:val="en-US"/>
              </w:rPr>
            </w:pPr>
            <w:r w:rsidRPr="00786E0B">
              <w:rPr>
                <w:rFonts w:ascii="Arial" w:hAnsi="Arial" w:cs="Arial"/>
                <w:color w:val="000000"/>
              </w:rPr>
              <w:t xml:space="preserve">4776 </w:t>
            </w:r>
            <w:r w:rsidRPr="00786E0B">
              <w:rPr>
                <w:rFonts w:ascii="Arial" w:hAnsi="Arial" w:cs="Arial"/>
              </w:rPr>
              <w:t>± 340</w:t>
            </w:r>
            <w:r w:rsidRPr="00786E0B">
              <w:rPr>
                <w:rFonts w:ascii="Arial" w:hAnsi="Arial" w:cs="Arial"/>
                <w:vertAlign w:val="superscript"/>
              </w:rPr>
              <w:t>b</w:t>
            </w:r>
          </w:p>
        </w:tc>
      </w:tr>
      <w:tr w:rsidR="00CD7F7C" w:rsidRPr="00D30004" w:rsidTr="000508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2977" w:type="dxa"/>
          </w:tcPr>
          <w:p w:rsidR="00CD7F7C" w:rsidRPr="00D30004" w:rsidRDefault="00D30004" w:rsidP="00D30004">
            <w:r w:rsidRPr="00CD7F7C">
              <w:rPr>
                <w:rFonts w:ascii="Arial" w:hAnsi="Arial" w:cs="Arial"/>
              </w:rPr>
              <w:t>Área total das ilhotas (% pâncreas área)</w:t>
            </w:r>
          </w:p>
        </w:tc>
        <w:tc>
          <w:tcPr>
            <w:tcW w:w="1845" w:type="dxa"/>
          </w:tcPr>
          <w:p w:rsidR="00CD7F7C" w:rsidRPr="00786E0B" w:rsidRDefault="00F45C30" w:rsidP="00A013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0,9 ± 0,</w:t>
            </w:r>
            <w:r w:rsidR="00A01349" w:rsidRPr="00786E0B">
              <w:rPr>
                <w:rFonts w:ascii="Arial" w:hAnsi="Arial" w:cs="Arial"/>
                <w:color w:val="000000"/>
                <w:lang w:val="en-US"/>
              </w:rPr>
              <w:t>07</w:t>
            </w:r>
            <w:r w:rsidR="00A01349" w:rsidRPr="00786E0B">
              <w:rPr>
                <w:rFonts w:ascii="Arial" w:hAnsi="Arial" w:cs="Arial"/>
                <w:color w:val="000000"/>
                <w:vertAlign w:val="superscript"/>
                <w:lang w:val="en-US"/>
              </w:rPr>
              <w:t>a</w:t>
            </w:r>
          </w:p>
        </w:tc>
        <w:tc>
          <w:tcPr>
            <w:tcW w:w="1980" w:type="dxa"/>
          </w:tcPr>
          <w:p w:rsidR="00CD7F7C" w:rsidRPr="00786E0B" w:rsidRDefault="00F45C30" w:rsidP="00A013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1,4 ± 0,</w:t>
            </w:r>
            <w:r w:rsidR="00A01349" w:rsidRPr="00786E0B">
              <w:rPr>
                <w:rFonts w:ascii="Arial" w:hAnsi="Arial" w:cs="Arial"/>
                <w:lang w:val="en-US"/>
              </w:rPr>
              <w:t>02</w:t>
            </w:r>
            <w:r w:rsidR="00A01349" w:rsidRPr="00786E0B">
              <w:rPr>
                <w:rFonts w:ascii="Arial" w:hAnsi="Arial" w:cs="Arial"/>
                <w:vertAlign w:val="superscript"/>
                <w:lang w:val="en-US"/>
              </w:rPr>
              <w:t>b</w:t>
            </w:r>
          </w:p>
        </w:tc>
        <w:tc>
          <w:tcPr>
            <w:tcW w:w="2270" w:type="dxa"/>
          </w:tcPr>
          <w:p w:rsidR="00CD7F7C" w:rsidRPr="00786E0B" w:rsidRDefault="00F45C30" w:rsidP="00A013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0,7 ± 0,</w:t>
            </w:r>
            <w:r w:rsidR="00A01349" w:rsidRPr="00786E0B">
              <w:rPr>
                <w:rFonts w:ascii="Arial" w:hAnsi="Arial" w:cs="Arial"/>
                <w:lang w:val="en-US"/>
              </w:rPr>
              <w:t>05</w:t>
            </w:r>
            <w:r w:rsidR="00A01349" w:rsidRPr="00786E0B">
              <w:rPr>
                <w:rFonts w:ascii="Arial" w:hAnsi="Arial" w:cs="Arial"/>
                <w:vertAlign w:val="superscript"/>
                <w:lang w:val="en-US"/>
              </w:rPr>
              <w:t>a</w:t>
            </w:r>
          </w:p>
        </w:tc>
      </w:tr>
      <w:tr w:rsidR="00CD7F7C" w:rsidRPr="00D30004" w:rsidTr="000508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2977" w:type="dxa"/>
          </w:tcPr>
          <w:p w:rsidR="00CD7F7C" w:rsidRPr="008A4522" w:rsidRDefault="00D30004" w:rsidP="008A45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212121"/>
                <w:lang w:eastAsia="pt-BR"/>
              </w:rPr>
            </w:pPr>
            <w:r w:rsidRPr="0041339E">
              <w:rPr>
                <w:rFonts w:ascii="Arial" w:hAnsi="Arial" w:cs="Arial"/>
                <w:color w:val="212121"/>
                <w:lang w:val="pt-PT" w:eastAsia="pt-BR"/>
              </w:rPr>
              <w:t>Área total de células- β (área pâncreas %)</w:t>
            </w:r>
          </w:p>
        </w:tc>
        <w:tc>
          <w:tcPr>
            <w:tcW w:w="1845" w:type="dxa"/>
          </w:tcPr>
          <w:p w:rsidR="00A01349" w:rsidRPr="00786E0B" w:rsidRDefault="00A01349" w:rsidP="00A0134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D7F7C" w:rsidRPr="00786E0B" w:rsidRDefault="00F45C30" w:rsidP="00A013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0,7 ± 0,</w:t>
            </w:r>
            <w:r w:rsidR="00A01349" w:rsidRPr="00786E0B">
              <w:rPr>
                <w:rFonts w:ascii="Arial" w:hAnsi="Arial" w:cs="Arial"/>
                <w:color w:val="000000"/>
                <w:lang w:val="en-US"/>
              </w:rPr>
              <w:t>07</w:t>
            </w:r>
            <w:r w:rsidR="00A01349" w:rsidRPr="00786E0B">
              <w:rPr>
                <w:rFonts w:ascii="Arial" w:hAnsi="Arial" w:cs="Arial"/>
                <w:color w:val="000000"/>
                <w:vertAlign w:val="superscript"/>
                <w:lang w:val="en-US"/>
              </w:rPr>
              <w:t>a</w:t>
            </w:r>
          </w:p>
        </w:tc>
        <w:tc>
          <w:tcPr>
            <w:tcW w:w="1980" w:type="dxa"/>
          </w:tcPr>
          <w:p w:rsidR="00A01349" w:rsidRPr="00786E0B" w:rsidRDefault="00A01349" w:rsidP="00A0134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CD7F7C" w:rsidRPr="00786E0B" w:rsidRDefault="00F45C30" w:rsidP="00A013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1,0 ± 0,</w:t>
            </w:r>
            <w:r w:rsidR="00A01349" w:rsidRPr="00786E0B">
              <w:rPr>
                <w:rFonts w:ascii="Arial" w:hAnsi="Arial" w:cs="Arial"/>
                <w:lang w:val="en-US"/>
              </w:rPr>
              <w:t>08</w:t>
            </w:r>
            <w:r w:rsidR="00A01349" w:rsidRPr="00786E0B">
              <w:rPr>
                <w:rFonts w:ascii="Arial" w:hAnsi="Arial" w:cs="Arial"/>
                <w:vertAlign w:val="superscript"/>
                <w:lang w:val="en-US"/>
              </w:rPr>
              <w:t>b</w:t>
            </w:r>
          </w:p>
        </w:tc>
        <w:tc>
          <w:tcPr>
            <w:tcW w:w="2270" w:type="dxa"/>
          </w:tcPr>
          <w:p w:rsidR="00A01349" w:rsidRPr="00786E0B" w:rsidRDefault="00A01349" w:rsidP="00A0134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CD7F7C" w:rsidRPr="00786E0B" w:rsidRDefault="00F45C30" w:rsidP="00A013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0,5 ± 0,</w:t>
            </w:r>
            <w:r w:rsidR="00A01349" w:rsidRPr="00786E0B">
              <w:rPr>
                <w:rFonts w:ascii="Arial" w:hAnsi="Arial" w:cs="Arial"/>
                <w:lang w:val="en-US"/>
              </w:rPr>
              <w:t>05</w:t>
            </w:r>
            <w:r w:rsidR="00A01349" w:rsidRPr="00786E0B">
              <w:rPr>
                <w:rFonts w:ascii="Arial" w:hAnsi="Arial" w:cs="Arial"/>
                <w:vertAlign w:val="superscript"/>
                <w:lang w:val="en-US"/>
              </w:rPr>
              <w:t>a</w:t>
            </w:r>
          </w:p>
        </w:tc>
      </w:tr>
      <w:tr w:rsidR="00CD7F7C" w:rsidRPr="00D30004" w:rsidTr="000508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2"/>
        </w:trPr>
        <w:tc>
          <w:tcPr>
            <w:tcW w:w="2977" w:type="dxa"/>
          </w:tcPr>
          <w:p w:rsidR="00CD7F7C" w:rsidRPr="008A4522" w:rsidRDefault="00D30004" w:rsidP="008A4522">
            <w:pPr>
              <w:pStyle w:val="Pr-formataoHTML"/>
              <w:shd w:val="clear" w:color="auto" w:fill="FFFFFF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41339E">
              <w:rPr>
                <w:rFonts w:ascii="Arial" w:hAnsi="Arial" w:cs="Arial"/>
                <w:color w:val="212121"/>
                <w:sz w:val="24"/>
                <w:szCs w:val="24"/>
                <w:lang w:val="pt-PT"/>
              </w:rPr>
              <w:t xml:space="preserve">A área total de células α </w:t>
            </w:r>
            <w:proofErr w:type="gramStart"/>
            <w:r w:rsidRPr="0041339E">
              <w:rPr>
                <w:rFonts w:ascii="Arial" w:hAnsi="Arial" w:cs="Arial"/>
                <w:color w:val="212121"/>
                <w:sz w:val="24"/>
                <w:szCs w:val="24"/>
                <w:lang w:val="pt-PT"/>
              </w:rPr>
              <w:t xml:space="preserve">( </w:t>
            </w:r>
            <w:proofErr w:type="gramEnd"/>
            <w:r w:rsidRPr="0041339E">
              <w:rPr>
                <w:rFonts w:ascii="Arial" w:hAnsi="Arial" w:cs="Arial"/>
                <w:color w:val="212121"/>
                <w:sz w:val="24"/>
                <w:szCs w:val="24"/>
                <w:lang w:val="pt-PT"/>
              </w:rPr>
              <w:t>área pâncreas % )</w:t>
            </w:r>
          </w:p>
        </w:tc>
        <w:tc>
          <w:tcPr>
            <w:tcW w:w="1845" w:type="dxa"/>
          </w:tcPr>
          <w:p w:rsidR="00A01349" w:rsidRPr="00786E0B" w:rsidRDefault="00A01349" w:rsidP="00A0134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D7F7C" w:rsidRPr="00786E0B" w:rsidRDefault="00F45C30" w:rsidP="00A013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0,3 ± 0,</w:t>
            </w:r>
            <w:r w:rsidR="00A01349" w:rsidRPr="00786E0B">
              <w:rPr>
                <w:rFonts w:ascii="Arial" w:hAnsi="Arial" w:cs="Arial"/>
                <w:color w:val="000000"/>
                <w:lang w:val="en-US"/>
              </w:rPr>
              <w:t>07</w:t>
            </w:r>
          </w:p>
        </w:tc>
        <w:tc>
          <w:tcPr>
            <w:tcW w:w="1980" w:type="dxa"/>
          </w:tcPr>
          <w:p w:rsidR="00A01349" w:rsidRPr="00786E0B" w:rsidRDefault="00A01349" w:rsidP="00A0134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CD7F7C" w:rsidRPr="00786E0B" w:rsidRDefault="00F45C30" w:rsidP="00A013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0,4 ± 0,</w:t>
            </w:r>
            <w:r w:rsidR="00A01349" w:rsidRPr="00786E0B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2270" w:type="dxa"/>
          </w:tcPr>
          <w:p w:rsidR="00A01349" w:rsidRPr="00786E0B" w:rsidRDefault="00A01349" w:rsidP="00A0134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CD7F7C" w:rsidRPr="00786E0B" w:rsidRDefault="00F45C30" w:rsidP="00A013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0,2 ± 0,</w:t>
            </w:r>
            <w:r w:rsidR="00A01349" w:rsidRPr="00786E0B">
              <w:rPr>
                <w:rFonts w:ascii="Arial" w:hAnsi="Arial" w:cs="Arial"/>
                <w:lang w:val="en-US"/>
              </w:rPr>
              <w:t>02</w:t>
            </w:r>
          </w:p>
        </w:tc>
      </w:tr>
      <w:tr w:rsidR="00CD7F7C" w:rsidRPr="00D30004" w:rsidTr="000508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2977" w:type="dxa"/>
          </w:tcPr>
          <w:p w:rsidR="00CD7F7C" w:rsidRPr="008A4522" w:rsidRDefault="00D30004" w:rsidP="008A4522">
            <w:pPr>
              <w:pStyle w:val="Pr-formataoHTML"/>
              <w:shd w:val="clear" w:color="auto" w:fill="FFFFFF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41339E">
              <w:rPr>
                <w:rFonts w:ascii="Arial" w:hAnsi="Arial" w:cs="Arial"/>
                <w:color w:val="212121"/>
                <w:sz w:val="24"/>
                <w:szCs w:val="24"/>
                <w:lang w:val="pt-PT"/>
              </w:rPr>
              <w:lastRenderedPageBreak/>
              <w:t>Número de ilhotas por secção</w:t>
            </w:r>
          </w:p>
        </w:tc>
        <w:tc>
          <w:tcPr>
            <w:tcW w:w="1845" w:type="dxa"/>
          </w:tcPr>
          <w:p w:rsidR="00CD7F7C" w:rsidRPr="00786E0B" w:rsidRDefault="00A01349" w:rsidP="00A01349">
            <w:pPr>
              <w:jc w:val="center"/>
              <w:rPr>
                <w:rFonts w:ascii="Arial" w:hAnsi="Arial" w:cs="Arial"/>
              </w:rPr>
            </w:pPr>
            <w:r w:rsidRPr="00786E0B">
              <w:rPr>
                <w:rFonts w:ascii="Arial" w:hAnsi="Arial" w:cs="Arial"/>
                <w:color w:val="000000"/>
                <w:lang w:val="en-US"/>
              </w:rPr>
              <w:t xml:space="preserve">159 </w:t>
            </w:r>
            <w:r w:rsidRPr="00786E0B">
              <w:rPr>
                <w:rFonts w:ascii="Arial" w:hAnsi="Arial" w:cs="Arial"/>
                <w:lang w:val="en-US"/>
              </w:rPr>
              <w:t>± 29</w:t>
            </w:r>
          </w:p>
        </w:tc>
        <w:tc>
          <w:tcPr>
            <w:tcW w:w="1980" w:type="dxa"/>
          </w:tcPr>
          <w:p w:rsidR="00CD7F7C" w:rsidRPr="00786E0B" w:rsidRDefault="00A01349" w:rsidP="00A01349">
            <w:pPr>
              <w:jc w:val="center"/>
              <w:rPr>
                <w:rFonts w:ascii="Arial" w:hAnsi="Arial" w:cs="Arial"/>
              </w:rPr>
            </w:pPr>
            <w:r w:rsidRPr="00786E0B">
              <w:rPr>
                <w:rFonts w:ascii="Arial" w:hAnsi="Arial" w:cs="Arial"/>
                <w:lang w:val="en-US"/>
              </w:rPr>
              <w:t>252 ± 51</w:t>
            </w:r>
          </w:p>
        </w:tc>
        <w:tc>
          <w:tcPr>
            <w:tcW w:w="2270" w:type="dxa"/>
          </w:tcPr>
          <w:p w:rsidR="00CD7F7C" w:rsidRPr="00786E0B" w:rsidRDefault="00A01349" w:rsidP="00A01349">
            <w:pPr>
              <w:jc w:val="center"/>
              <w:rPr>
                <w:rFonts w:ascii="Arial" w:hAnsi="Arial" w:cs="Arial"/>
              </w:rPr>
            </w:pPr>
            <w:r w:rsidRPr="00786E0B">
              <w:rPr>
                <w:rFonts w:ascii="Arial" w:hAnsi="Arial" w:cs="Arial"/>
                <w:lang w:val="en-US"/>
              </w:rPr>
              <w:t>150 ± 11</w:t>
            </w:r>
          </w:p>
        </w:tc>
      </w:tr>
      <w:tr w:rsidR="00D30004" w:rsidTr="00050834">
        <w:trPr>
          <w:trHeight w:val="585"/>
        </w:trPr>
        <w:tc>
          <w:tcPr>
            <w:tcW w:w="2977" w:type="dxa"/>
          </w:tcPr>
          <w:p w:rsidR="00D30004" w:rsidRPr="008A4522" w:rsidRDefault="00D30004" w:rsidP="008A4522">
            <w:pPr>
              <w:pStyle w:val="Pr-formataoHTML"/>
              <w:shd w:val="clear" w:color="auto" w:fill="FFFFFF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41339E">
              <w:rPr>
                <w:rFonts w:ascii="Arial" w:hAnsi="Arial" w:cs="Arial"/>
                <w:color w:val="212121"/>
                <w:sz w:val="24"/>
                <w:szCs w:val="24"/>
                <w:lang w:val="pt-PT"/>
              </w:rPr>
              <w:t>Número de ilhotas analisados</w:t>
            </w:r>
          </w:p>
        </w:tc>
        <w:tc>
          <w:tcPr>
            <w:tcW w:w="1845" w:type="dxa"/>
          </w:tcPr>
          <w:p w:rsidR="00D30004" w:rsidRPr="00786E0B" w:rsidRDefault="00A01349" w:rsidP="00A01349">
            <w:pPr>
              <w:suppressAutoHyphens w:val="0"/>
              <w:jc w:val="center"/>
              <w:rPr>
                <w:rFonts w:ascii="Arial" w:hAnsi="Arial" w:cs="Arial"/>
              </w:rPr>
            </w:pPr>
            <w:r w:rsidRPr="00786E0B">
              <w:rPr>
                <w:rFonts w:ascii="Arial" w:hAnsi="Arial" w:cs="Arial"/>
                <w:color w:val="000000"/>
                <w:lang w:val="en-US"/>
              </w:rPr>
              <w:t>635</w:t>
            </w:r>
          </w:p>
          <w:p w:rsidR="00D30004" w:rsidRPr="00786E0B" w:rsidRDefault="00D30004" w:rsidP="00A013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30004" w:rsidRPr="00786E0B" w:rsidRDefault="00A01349" w:rsidP="00A01349">
            <w:pPr>
              <w:suppressAutoHyphens w:val="0"/>
              <w:jc w:val="center"/>
              <w:rPr>
                <w:rFonts w:ascii="Arial" w:hAnsi="Arial" w:cs="Arial"/>
              </w:rPr>
            </w:pPr>
            <w:r w:rsidRPr="00786E0B">
              <w:rPr>
                <w:rFonts w:ascii="Arial" w:hAnsi="Arial" w:cs="Arial"/>
              </w:rPr>
              <w:t>1007</w:t>
            </w:r>
          </w:p>
          <w:p w:rsidR="00D30004" w:rsidRPr="00786E0B" w:rsidRDefault="00D30004" w:rsidP="00A013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0" w:type="dxa"/>
          </w:tcPr>
          <w:p w:rsidR="00772012" w:rsidRPr="00786E0B" w:rsidRDefault="00A01349" w:rsidP="00772012">
            <w:pPr>
              <w:suppressAutoHyphens w:val="0"/>
              <w:jc w:val="center"/>
              <w:rPr>
                <w:rFonts w:ascii="Arial" w:hAnsi="Arial" w:cs="Arial"/>
              </w:rPr>
            </w:pPr>
            <w:r w:rsidRPr="00786E0B">
              <w:rPr>
                <w:rFonts w:ascii="Arial" w:hAnsi="Arial" w:cs="Arial"/>
              </w:rPr>
              <w:t>598</w:t>
            </w:r>
          </w:p>
        </w:tc>
      </w:tr>
    </w:tbl>
    <w:p w:rsidR="00CD7F7C" w:rsidRPr="008A4522" w:rsidRDefault="00772012" w:rsidP="008A4522">
      <w:pPr>
        <w:jc w:val="both"/>
        <w:rPr>
          <w:sz w:val="16"/>
          <w:szCs w:val="16"/>
        </w:rPr>
      </w:pPr>
      <w:r w:rsidRPr="008A4522">
        <w:rPr>
          <w:rFonts w:ascii="Arial" w:hAnsi="Arial" w:cs="Arial"/>
          <w:sz w:val="16"/>
          <w:szCs w:val="16"/>
        </w:rPr>
        <w:t xml:space="preserve">Os dados são </w:t>
      </w:r>
      <w:proofErr w:type="gramStart"/>
      <w:r w:rsidRPr="008A4522">
        <w:rPr>
          <w:rFonts w:ascii="Arial" w:hAnsi="Arial" w:cs="Arial"/>
          <w:sz w:val="16"/>
          <w:szCs w:val="16"/>
        </w:rPr>
        <w:t>médias</w:t>
      </w:r>
      <w:proofErr w:type="gramEnd"/>
      <w:r w:rsidRPr="008A4522">
        <w:rPr>
          <w:rFonts w:ascii="Arial" w:hAnsi="Arial" w:cs="Arial"/>
          <w:sz w:val="16"/>
          <w:szCs w:val="16"/>
        </w:rPr>
        <w:t xml:space="preserve"> ± SEM (n = 4). Letras diferentes indicam diferença significativa </w:t>
      </w:r>
      <w:proofErr w:type="spellStart"/>
      <w:r w:rsidRPr="008A4522">
        <w:rPr>
          <w:rFonts w:ascii="Arial" w:hAnsi="Arial" w:cs="Arial"/>
          <w:sz w:val="16"/>
          <w:szCs w:val="16"/>
        </w:rPr>
        <w:t>One-way</w:t>
      </w:r>
      <w:proofErr w:type="spellEnd"/>
      <w:r w:rsidRPr="008A4522">
        <w:rPr>
          <w:rFonts w:ascii="Arial" w:hAnsi="Arial" w:cs="Arial"/>
          <w:sz w:val="16"/>
          <w:szCs w:val="16"/>
        </w:rPr>
        <w:t xml:space="preserve"> ANOVA seguido do pós-teste de </w:t>
      </w:r>
      <w:proofErr w:type="spellStart"/>
      <w:r w:rsidRPr="008A4522">
        <w:rPr>
          <w:rFonts w:ascii="Arial" w:hAnsi="Arial" w:cs="Arial"/>
          <w:sz w:val="16"/>
          <w:szCs w:val="16"/>
        </w:rPr>
        <w:t>Tukey</w:t>
      </w:r>
      <w:proofErr w:type="spellEnd"/>
      <w:r w:rsidRPr="008A4522">
        <w:rPr>
          <w:rFonts w:ascii="Arial" w:hAnsi="Arial" w:cs="Arial"/>
          <w:sz w:val="16"/>
          <w:szCs w:val="16"/>
        </w:rPr>
        <w:t>, P &lt;0,05.</w:t>
      </w:r>
    </w:p>
    <w:p w:rsidR="008034F3" w:rsidRDefault="008034F3" w:rsidP="00E92B7A"/>
    <w:p w:rsidR="00E22447" w:rsidRDefault="00E22447" w:rsidP="00FE0A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584DD1">
        <w:rPr>
          <w:rFonts w:ascii="Arial" w:hAnsi="Arial" w:cs="Arial"/>
          <w:b/>
        </w:rPr>
        <w:t xml:space="preserve">onclusão </w:t>
      </w:r>
    </w:p>
    <w:p w:rsidR="006443A9" w:rsidRDefault="006443A9" w:rsidP="00FE0A87">
      <w:pPr>
        <w:rPr>
          <w:rFonts w:ascii="Arial" w:hAnsi="Arial" w:cs="Arial"/>
        </w:rPr>
      </w:pPr>
    </w:p>
    <w:p w:rsidR="00415977" w:rsidRDefault="00415977" w:rsidP="005546D1">
      <w:pPr>
        <w:ind w:firstLine="113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Concluímos que a DDJ pode melhorar o DM2 por meio de alterações </w:t>
      </w:r>
      <w:proofErr w:type="spellStart"/>
      <w:r>
        <w:rPr>
          <w:rFonts w:ascii="Arial" w:hAnsi="Arial" w:cs="Arial"/>
        </w:rPr>
        <w:t>morfométricas</w:t>
      </w:r>
      <w:proofErr w:type="spellEnd"/>
      <w:r>
        <w:rPr>
          <w:rFonts w:ascii="Arial" w:hAnsi="Arial" w:cs="Arial"/>
        </w:rPr>
        <w:t xml:space="preserve"> nas ilhotas</w:t>
      </w:r>
      <w:r w:rsidR="00E52DD3">
        <w:rPr>
          <w:rFonts w:ascii="Arial" w:hAnsi="Arial" w:cs="Arial"/>
        </w:rPr>
        <w:t xml:space="preserve"> pancreáticas</w:t>
      </w:r>
      <w:r>
        <w:rPr>
          <w:rFonts w:ascii="Arial" w:hAnsi="Arial" w:cs="Arial"/>
        </w:rPr>
        <w:t>.</w:t>
      </w:r>
    </w:p>
    <w:p w:rsidR="00D86A96" w:rsidRDefault="00D86A96" w:rsidP="00FE0A87">
      <w:pPr>
        <w:rPr>
          <w:rFonts w:ascii="Arial" w:hAnsi="Arial" w:cs="Arial"/>
          <w:b/>
        </w:rPr>
      </w:pPr>
    </w:p>
    <w:p w:rsidR="005546D1" w:rsidRDefault="005546D1" w:rsidP="005546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Agradecimentos</w:t>
      </w:r>
    </w:p>
    <w:p w:rsidR="005546D1" w:rsidRDefault="005546D1" w:rsidP="005546D1">
      <w:pPr>
        <w:rPr>
          <w:rFonts w:ascii="Arial" w:hAnsi="Arial" w:cs="Arial"/>
          <w:b/>
        </w:rPr>
      </w:pPr>
    </w:p>
    <w:p w:rsidR="005546D1" w:rsidRPr="008034F3" w:rsidRDefault="005546D1" w:rsidP="005546D1">
      <w:pPr>
        <w:ind w:firstLine="1134"/>
        <w:rPr>
          <w:rFonts w:ascii="Arial" w:hAnsi="Arial" w:cs="Arial"/>
        </w:rPr>
      </w:pPr>
      <w:r>
        <w:rPr>
          <w:rFonts w:ascii="Arial" w:hAnsi="Arial" w:cs="Arial"/>
        </w:rPr>
        <w:t>Fundação Araucária</w:t>
      </w:r>
    </w:p>
    <w:p w:rsidR="005546D1" w:rsidRDefault="005546D1" w:rsidP="00FE0A87">
      <w:pPr>
        <w:rPr>
          <w:rFonts w:ascii="Arial" w:hAnsi="Arial" w:cs="Arial"/>
          <w:b/>
        </w:rPr>
      </w:pPr>
      <w:bookmarkStart w:id="0" w:name="_GoBack"/>
      <w:bookmarkEnd w:id="0"/>
    </w:p>
    <w:p w:rsidR="00FE0A87" w:rsidRDefault="00FE0A87" w:rsidP="00FE0A87">
      <w:pPr>
        <w:rPr>
          <w:rFonts w:ascii="Arial" w:hAnsi="Arial" w:cs="Arial"/>
        </w:rPr>
      </w:pPr>
      <w:r>
        <w:rPr>
          <w:rFonts w:ascii="Arial" w:hAnsi="Arial" w:cs="Arial"/>
          <w:b/>
        </w:rPr>
        <w:t>Referências</w:t>
      </w:r>
    </w:p>
    <w:p w:rsidR="006443A9" w:rsidRDefault="006443A9" w:rsidP="002B61A7">
      <w:pPr>
        <w:jc w:val="both"/>
        <w:rPr>
          <w:rFonts w:ascii="Arial" w:hAnsi="Arial" w:cs="Arial"/>
          <w:bCs/>
        </w:rPr>
      </w:pPr>
    </w:p>
    <w:p w:rsidR="00C55A08" w:rsidRPr="00423846" w:rsidRDefault="00C55A08" w:rsidP="00C55A08">
      <w:pPr>
        <w:jc w:val="both"/>
        <w:rPr>
          <w:rFonts w:ascii="Arial" w:hAnsi="Arial" w:cs="Arial"/>
          <w:bCs/>
          <w:lang w:val="en-US"/>
        </w:rPr>
      </w:pPr>
      <w:r w:rsidRPr="00050834">
        <w:rPr>
          <w:rFonts w:ascii="Arial" w:hAnsi="Arial" w:cs="Arial"/>
          <w:bCs/>
        </w:rPr>
        <w:t xml:space="preserve">Araújo, A.C., Bonfleur, M.L., Balbo, S.L., Ribeiro, R.A., De Freitas, A.C. (2012). </w:t>
      </w:r>
      <w:r w:rsidRPr="00423846">
        <w:rPr>
          <w:rFonts w:ascii="Arial" w:hAnsi="Arial" w:cs="Arial"/>
          <w:bCs/>
          <w:lang w:val="en-US"/>
        </w:rPr>
        <w:t>Duodenal–</w:t>
      </w:r>
      <w:proofErr w:type="spellStart"/>
      <w:r w:rsidRPr="00423846">
        <w:rPr>
          <w:rFonts w:ascii="Arial" w:hAnsi="Arial" w:cs="Arial"/>
          <w:bCs/>
          <w:lang w:val="en-US"/>
        </w:rPr>
        <w:t>Jejunal</w:t>
      </w:r>
      <w:proofErr w:type="spellEnd"/>
      <w:r w:rsidRPr="00423846">
        <w:rPr>
          <w:rFonts w:ascii="Arial" w:hAnsi="Arial" w:cs="Arial"/>
          <w:bCs/>
          <w:lang w:val="en-US"/>
        </w:rPr>
        <w:t xml:space="preserve"> Bypass Surgery Enhances Glucose Tolerance and </w:t>
      </w:r>
      <w:r>
        <w:rPr>
          <w:rFonts w:ascii="Arial" w:hAnsi="Arial" w:cs="Arial"/>
          <w:bCs/>
          <w:lang w:val="en-US"/>
        </w:rPr>
        <w:t>Β</w:t>
      </w:r>
      <w:r w:rsidRPr="00423846">
        <w:rPr>
          <w:rFonts w:ascii="Arial" w:hAnsi="Arial" w:cs="Arial"/>
          <w:bCs/>
          <w:lang w:val="en-US"/>
        </w:rPr>
        <w:t>-Cell Function in Western Diet Obese Rats.</w:t>
      </w:r>
      <w:r w:rsidRPr="00050834">
        <w:rPr>
          <w:lang w:val="en-US"/>
        </w:rPr>
        <w:t xml:space="preserve"> </w:t>
      </w:r>
      <w:proofErr w:type="gramStart"/>
      <w:r w:rsidRPr="00C55A08">
        <w:rPr>
          <w:rFonts w:ascii="Arial" w:hAnsi="Arial" w:cs="Arial"/>
          <w:bCs/>
          <w:i/>
          <w:lang w:val="en-US"/>
        </w:rPr>
        <w:t>Obesity.</w:t>
      </w:r>
      <w:proofErr w:type="gramEnd"/>
      <w:r w:rsidRPr="00C55A08">
        <w:rPr>
          <w:rFonts w:ascii="Arial" w:hAnsi="Arial" w:cs="Arial"/>
          <w:bCs/>
          <w:i/>
          <w:lang w:val="en-US"/>
        </w:rPr>
        <w:t xml:space="preserve"> Surgery</w:t>
      </w:r>
      <w:r>
        <w:rPr>
          <w:rFonts w:ascii="Arial" w:hAnsi="Arial" w:cs="Arial"/>
          <w:bCs/>
          <w:lang w:val="en-US"/>
        </w:rPr>
        <w:t xml:space="preserve"> </w:t>
      </w:r>
      <w:r w:rsidRPr="00C55A08">
        <w:rPr>
          <w:rFonts w:ascii="Arial" w:hAnsi="Arial" w:cs="Arial"/>
          <w:b/>
          <w:bCs/>
          <w:lang w:val="en-US"/>
        </w:rPr>
        <w:t>22</w:t>
      </w:r>
      <w:r w:rsidR="00232850">
        <w:rPr>
          <w:rFonts w:ascii="Arial" w:hAnsi="Arial" w:cs="Arial"/>
          <w:bCs/>
          <w:lang w:val="en-US"/>
        </w:rPr>
        <w:t xml:space="preserve">, </w:t>
      </w:r>
      <w:r w:rsidRPr="00423846">
        <w:rPr>
          <w:rFonts w:ascii="Arial" w:hAnsi="Arial" w:cs="Arial"/>
          <w:bCs/>
          <w:lang w:val="en-US"/>
        </w:rPr>
        <w:t>819-826.</w:t>
      </w:r>
    </w:p>
    <w:p w:rsidR="00E22447" w:rsidRPr="002B61A7" w:rsidRDefault="00E22447" w:rsidP="002B61A7">
      <w:pPr>
        <w:jc w:val="both"/>
        <w:rPr>
          <w:rFonts w:ascii="Arial" w:hAnsi="Arial" w:cs="Arial"/>
          <w:bCs/>
          <w:lang w:val="en-US"/>
        </w:rPr>
      </w:pPr>
    </w:p>
    <w:p w:rsidR="00DC516A" w:rsidRDefault="008034F3" w:rsidP="002B61A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Buchwald, H., </w:t>
      </w:r>
      <w:proofErr w:type="spellStart"/>
      <w:r>
        <w:rPr>
          <w:rFonts w:ascii="Arial" w:hAnsi="Arial" w:cs="Arial"/>
          <w:lang w:val="en-US"/>
        </w:rPr>
        <w:t>Avidor</w:t>
      </w:r>
      <w:proofErr w:type="spellEnd"/>
      <w:r>
        <w:rPr>
          <w:rFonts w:ascii="Arial" w:hAnsi="Arial" w:cs="Arial"/>
          <w:lang w:val="en-US"/>
        </w:rPr>
        <w:t xml:space="preserve">, Y., </w:t>
      </w:r>
      <w:proofErr w:type="spellStart"/>
      <w:r>
        <w:rPr>
          <w:rFonts w:ascii="Arial" w:hAnsi="Arial" w:cs="Arial"/>
          <w:lang w:val="en-US"/>
        </w:rPr>
        <w:t>Braunwald</w:t>
      </w:r>
      <w:proofErr w:type="spellEnd"/>
      <w:r>
        <w:rPr>
          <w:rFonts w:ascii="Arial" w:hAnsi="Arial" w:cs="Arial"/>
          <w:lang w:val="en-US"/>
        </w:rPr>
        <w:t xml:space="preserve">, E., Jensen, D.M., </w:t>
      </w:r>
      <w:proofErr w:type="spellStart"/>
      <w:r>
        <w:rPr>
          <w:rFonts w:ascii="Arial" w:hAnsi="Arial" w:cs="Arial"/>
          <w:lang w:val="en-US"/>
        </w:rPr>
        <w:t>Poris</w:t>
      </w:r>
      <w:proofErr w:type="spellEnd"/>
      <w:r>
        <w:rPr>
          <w:rFonts w:ascii="Arial" w:hAnsi="Arial" w:cs="Arial"/>
          <w:lang w:val="en-US"/>
        </w:rPr>
        <w:t xml:space="preserve">, W., </w:t>
      </w:r>
      <w:proofErr w:type="spellStart"/>
      <w:r>
        <w:rPr>
          <w:rFonts w:ascii="Arial" w:hAnsi="Arial" w:cs="Arial"/>
          <w:lang w:val="en-US"/>
        </w:rPr>
        <w:t>Fahrbach</w:t>
      </w:r>
      <w:proofErr w:type="spellEnd"/>
      <w:r>
        <w:rPr>
          <w:rFonts w:ascii="Arial" w:hAnsi="Arial" w:cs="Arial"/>
          <w:lang w:val="en-US"/>
        </w:rPr>
        <w:t xml:space="preserve">, K., </w:t>
      </w:r>
      <w:proofErr w:type="spellStart"/>
      <w:r>
        <w:rPr>
          <w:rFonts w:ascii="Arial" w:hAnsi="Arial" w:cs="Arial"/>
          <w:lang w:val="en-US"/>
        </w:rPr>
        <w:t>Schoelles</w:t>
      </w:r>
      <w:proofErr w:type="spellEnd"/>
      <w:r>
        <w:rPr>
          <w:rFonts w:ascii="Arial" w:hAnsi="Arial" w:cs="Arial"/>
          <w:lang w:val="en-US"/>
        </w:rPr>
        <w:t>, K.</w:t>
      </w:r>
      <w:r w:rsidR="00DC516A" w:rsidRPr="002B61A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(2004).</w:t>
      </w:r>
      <w:r w:rsidRPr="002B61A7">
        <w:rPr>
          <w:rFonts w:ascii="Arial" w:hAnsi="Arial" w:cs="Arial"/>
          <w:lang w:val="en-US"/>
        </w:rPr>
        <w:t xml:space="preserve"> </w:t>
      </w:r>
      <w:r w:rsidR="00DC516A" w:rsidRPr="002B61A7">
        <w:rPr>
          <w:rFonts w:ascii="Arial" w:hAnsi="Arial" w:cs="Arial"/>
          <w:lang w:val="en-US"/>
        </w:rPr>
        <w:t>Bariatric surgery: a systematic review and meta-analysis.</w:t>
      </w:r>
      <w:r>
        <w:rPr>
          <w:rFonts w:ascii="Arial" w:hAnsi="Arial" w:cs="Arial"/>
          <w:lang w:val="en-US"/>
        </w:rPr>
        <w:t xml:space="preserve"> </w:t>
      </w:r>
      <w:r w:rsidR="00DC516A" w:rsidRPr="002B61A7">
        <w:rPr>
          <w:rFonts w:ascii="Arial" w:hAnsi="Arial" w:cs="Arial"/>
          <w:lang w:val="en-US"/>
        </w:rPr>
        <w:t xml:space="preserve"> </w:t>
      </w:r>
      <w:proofErr w:type="spellStart"/>
      <w:r w:rsidRPr="008034F3">
        <w:rPr>
          <w:rFonts w:ascii="Arial" w:hAnsi="Arial" w:cs="Arial"/>
          <w:i/>
        </w:rPr>
        <w:t>Jama</w:t>
      </w:r>
      <w:proofErr w:type="spellEnd"/>
      <w:r w:rsidR="00DC516A" w:rsidRPr="002B61A7">
        <w:rPr>
          <w:rFonts w:ascii="Arial" w:hAnsi="Arial" w:cs="Arial"/>
        </w:rPr>
        <w:t xml:space="preserve"> </w:t>
      </w:r>
      <w:r w:rsidR="00DC516A" w:rsidRPr="008034F3">
        <w:rPr>
          <w:rFonts w:ascii="Arial" w:hAnsi="Arial" w:cs="Arial"/>
          <w:b/>
        </w:rPr>
        <w:t>14</w:t>
      </w:r>
      <w:r>
        <w:rPr>
          <w:rFonts w:ascii="Arial" w:hAnsi="Arial" w:cs="Arial"/>
        </w:rPr>
        <w:t>,1724-37.</w:t>
      </w:r>
    </w:p>
    <w:p w:rsidR="006443A9" w:rsidRDefault="006443A9" w:rsidP="002B61A7">
      <w:pPr>
        <w:jc w:val="both"/>
        <w:rPr>
          <w:rFonts w:ascii="Arial" w:hAnsi="Arial" w:cs="Arial"/>
          <w:lang w:val="en-US"/>
        </w:rPr>
      </w:pPr>
    </w:p>
    <w:p w:rsidR="006443A9" w:rsidRDefault="006443A9" w:rsidP="002B61A7">
      <w:pPr>
        <w:jc w:val="both"/>
        <w:rPr>
          <w:rFonts w:ascii="Arial" w:hAnsi="Arial" w:cs="Arial"/>
          <w:lang w:val="en-US"/>
        </w:rPr>
      </w:pPr>
    </w:p>
    <w:p w:rsidR="00C55A08" w:rsidRDefault="00C55A08" w:rsidP="002B61A7">
      <w:pPr>
        <w:jc w:val="both"/>
        <w:rPr>
          <w:rFonts w:ascii="Arial" w:hAnsi="Arial" w:cs="Arial"/>
          <w:lang w:val="en-US"/>
        </w:rPr>
      </w:pPr>
    </w:p>
    <w:p w:rsidR="008034F3" w:rsidRPr="002B61A7" w:rsidRDefault="008034F3" w:rsidP="002B61A7">
      <w:pPr>
        <w:jc w:val="both"/>
        <w:rPr>
          <w:rFonts w:ascii="Arial" w:hAnsi="Arial" w:cs="Arial"/>
          <w:lang w:val="en-US"/>
        </w:rPr>
      </w:pPr>
    </w:p>
    <w:sectPr w:rsidR="008034F3" w:rsidRPr="002B61A7" w:rsidSect="001869F3">
      <w:headerReference w:type="default" r:id="rId7"/>
      <w:footerReference w:type="default" r:id="rId8"/>
      <w:pgSz w:w="11906" w:h="16838"/>
      <w:pgMar w:top="3119" w:right="1418" w:bottom="1701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E4F" w:rsidRDefault="00572E4F" w:rsidP="0024036C">
      <w:r>
        <w:separator/>
      </w:r>
    </w:p>
  </w:endnote>
  <w:endnote w:type="continuationSeparator" w:id="0">
    <w:p w:rsidR="00572E4F" w:rsidRDefault="00572E4F" w:rsidP="0024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45" w:rsidRDefault="00F61EBC" w:rsidP="00E02045">
    <w:pPr>
      <w:pStyle w:val="Rodap"/>
      <w:ind w:left="-1418" w:right="-1418"/>
    </w:pPr>
    <w:r>
      <w:rPr>
        <w:noProof/>
        <w:lang w:eastAsia="pt-BR"/>
      </w:rPr>
      <w:drawing>
        <wp:inline distT="0" distB="0" distL="0" distR="0" wp14:anchorId="61DEDED6" wp14:editId="3E179D45">
          <wp:extent cx="7543800" cy="1114425"/>
          <wp:effectExtent l="19050" t="0" r="0" b="0"/>
          <wp:docPr id="3" name="Imagem 3" descr="Rodapé I EAIC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odapé I EAICT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E4F" w:rsidRDefault="00572E4F" w:rsidP="0024036C">
      <w:r>
        <w:separator/>
      </w:r>
    </w:p>
  </w:footnote>
  <w:footnote w:type="continuationSeparator" w:id="0">
    <w:p w:rsidR="00572E4F" w:rsidRDefault="00572E4F" w:rsidP="00240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45" w:rsidRDefault="00F61EBC" w:rsidP="00E02045">
    <w:pPr>
      <w:pStyle w:val="Cabealho"/>
      <w:ind w:left="-1418" w:right="-1418"/>
    </w:pPr>
    <w:r>
      <w:rPr>
        <w:noProof/>
        <w:lang w:eastAsia="pt-BR"/>
      </w:rPr>
      <w:drawing>
        <wp:inline distT="0" distB="0" distL="0" distR="0" wp14:anchorId="625C5FE9" wp14:editId="0CD8526D">
          <wp:extent cx="7543800" cy="1800225"/>
          <wp:effectExtent l="19050" t="0" r="0" b="0"/>
          <wp:docPr id="2" name="Imagem 2" descr="Cabeçalho I EAIC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eçalho I EAICT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800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6C"/>
    <w:rsid w:val="00000058"/>
    <w:rsid w:val="00006240"/>
    <w:rsid w:val="00014D34"/>
    <w:rsid w:val="00035420"/>
    <w:rsid w:val="00050834"/>
    <w:rsid w:val="00071465"/>
    <w:rsid w:val="0007794A"/>
    <w:rsid w:val="00082A95"/>
    <w:rsid w:val="000C64B2"/>
    <w:rsid w:val="000C7E3F"/>
    <w:rsid w:val="000D1C46"/>
    <w:rsid w:val="00100BA6"/>
    <w:rsid w:val="00106527"/>
    <w:rsid w:val="00121A24"/>
    <w:rsid w:val="001617EB"/>
    <w:rsid w:val="001869F3"/>
    <w:rsid w:val="00197CD9"/>
    <w:rsid w:val="001D3FE3"/>
    <w:rsid w:val="001E066D"/>
    <w:rsid w:val="00232850"/>
    <w:rsid w:val="0024036C"/>
    <w:rsid w:val="00242CB6"/>
    <w:rsid w:val="00244C2E"/>
    <w:rsid w:val="00293639"/>
    <w:rsid w:val="002B61A7"/>
    <w:rsid w:val="002B73E0"/>
    <w:rsid w:val="002C24BA"/>
    <w:rsid w:val="002D12C6"/>
    <w:rsid w:val="002D2728"/>
    <w:rsid w:val="002E4FF4"/>
    <w:rsid w:val="002E60D4"/>
    <w:rsid w:val="002E63E5"/>
    <w:rsid w:val="00312C3E"/>
    <w:rsid w:val="00321797"/>
    <w:rsid w:val="00333D12"/>
    <w:rsid w:val="00360085"/>
    <w:rsid w:val="003819B9"/>
    <w:rsid w:val="003A3639"/>
    <w:rsid w:val="003B33E0"/>
    <w:rsid w:val="003C45AC"/>
    <w:rsid w:val="003C6571"/>
    <w:rsid w:val="00415977"/>
    <w:rsid w:val="00433B6E"/>
    <w:rsid w:val="00441250"/>
    <w:rsid w:val="0044614A"/>
    <w:rsid w:val="00454992"/>
    <w:rsid w:val="00485B7A"/>
    <w:rsid w:val="004A3CD3"/>
    <w:rsid w:val="004E0526"/>
    <w:rsid w:val="00526B5C"/>
    <w:rsid w:val="00540B0A"/>
    <w:rsid w:val="005546D1"/>
    <w:rsid w:val="00572E4F"/>
    <w:rsid w:val="005771F4"/>
    <w:rsid w:val="00584DD1"/>
    <w:rsid w:val="00596C29"/>
    <w:rsid w:val="005A2F3C"/>
    <w:rsid w:val="005E41B6"/>
    <w:rsid w:val="005E4EA2"/>
    <w:rsid w:val="005E59DE"/>
    <w:rsid w:val="005E6287"/>
    <w:rsid w:val="005E7019"/>
    <w:rsid w:val="0060444D"/>
    <w:rsid w:val="00613523"/>
    <w:rsid w:val="00624E88"/>
    <w:rsid w:val="006265CA"/>
    <w:rsid w:val="00630286"/>
    <w:rsid w:val="00636A74"/>
    <w:rsid w:val="00642F67"/>
    <w:rsid w:val="006443A9"/>
    <w:rsid w:val="0064715B"/>
    <w:rsid w:val="0064757D"/>
    <w:rsid w:val="00686240"/>
    <w:rsid w:val="00693EFE"/>
    <w:rsid w:val="006B4BDC"/>
    <w:rsid w:val="006E090E"/>
    <w:rsid w:val="00710A12"/>
    <w:rsid w:val="007239AB"/>
    <w:rsid w:val="00734E1B"/>
    <w:rsid w:val="00736FD1"/>
    <w:rsid w:val="00761DEB"/>
    <w:rsid w:val="00772012"/>
    <w:rsid w:val="00786E0B"/>
    <w:rsid w:val="00792EA3"/>
    <w:rsid w:val="007A2B05"/>
    <w:rsid w:val="007A7063"/>
    <w:rsid w:val="007A731B"/>
    <w:rsid w:val="007B4A88"/>
    <w:rsid w:val="007B54E5"/>
    <w:rsid w:val="007D261B"/>
    <w:rsid w:val="007D54BB"/>
    <w:rsid w:val="007E3569"/>
    <w:rsid w:val="007F2907"/>
    <w:rsid w:val="00801301"/>
    <w:rsid w:val="008034F3"/>
    <w:rsid w:val="00806B3F"/>
    <w:rsid w:val="00812D15"/>
    <w:rsid w:val="008261F2"/>
    <w:rsid w:val="00854D7D"/>
    <w:rsid w:val="008737C4"/>
    <w:rsid w:val="00874EAA"/>
    <w:rsid w:val="00885D7D"/>
    <w:rsid w:val="00895D1E"/>
    <w:rsid w:val="0089785C"/>
    <w:rsid w:val="008A4522"/>
    <w:rsid w:val="008C6633"/>
    <w:rsid w:val="008E7A1E"/>
    <w:rsid w:val="009039F3"/>
    <w:rsid w:val="0091646E"/>
    <w:rsid w:val="009336C9"/>
    <w:rsid w:val="00943567"/>
    <w:rsid w:val="00947086"/>
    <w:rsid w:val="009516F8"/>
    <w:rsid w:val="0098265B"/>
    <w:rsid w:val="0098590F"/>
    <w:rsid w:val="009902BC"/>
    <w:rsid w:val="00992948"/>
    <w:rsid w:val="009A38E0"/>
    <w:rsid w:val="009B174E"/>
    <w:rsid w:val="009E3A78"/>
    <w:rsid w:val="009F4B69"/>
    <w:rsid w:val="009F7A1D"/>
    <w:rsid w:val="00A00F0E"/>
    <w:rsid w:val="00A01349"/>
    <w:rsid w:val="00A10828"/>
    <w:rsid w:val="00A57741"/>
    <w:rsid w:val="00A9788F"/>
    <w:rsid w:val="00AA6C58"/>
    <w:rsid w:val="00AB0CC9"/>
    <w:rsid w:val="00AC125D"/>
    <w:rsid w:val="00AE4E94"/>
    <w:rsid w:val="00AF2FFB"/>
    <w:rsid w:val="00BC0DDE"/>
    <w:rsid w:val="00BC59D8"/>
    <w:rsid w:val="00BF60C7"/>
    <w:rsid w:val="00C44AFD"/>
    <w:rsid w:val="00C55A08"/>
    <w:rsid w:val="00CA3684"/>
    <w:rsid w:val="00CD6D74"/>
    <w:rsid w:val="00CD7AE1"/>
    <w:rsid w:val="00CD7F7C"/>
    <w:rsid w:val="00CE032C"/>
    <w:rsid w:val="00D078FE"/>
    <w:rsid w:val="00D10822"/>
    <w:rsid w:val="00D14A67"/>
    <w:rsid w:val="00D30004"/>
    <w:rsid w:val="00D36F1D"/>
    <w:rsid w:val="00D3719A"/>
    <w:rsid w:val="00D61E89"/>
    <w:rsid w:val="00D86A96"/>
    <w:rsid w:val="00D93BAA"/>
    <w:rsid w:val="00D96095"/>
    <w:rsid w:val="00DA13B3"/>
    <w:rsid w:val="00DB69CE"/>
    <w:rsid w:val="00DC516A"/>
    <w:rsid w:val="00DC63A2"/>
    <w:rsid w:val="00DD77BD"/>
    <w:rsid w:val="00DE0649"/>
    <w:rsid w:val="00E01081"/>
    <w:rsid w:val="00E02045"/>
    <w:rsid w:val="00E22447"/>
    <w:rsid w:val="00E52DD3"/>
    <w:rsid w:val="00E60BE5"/>
    <w:rsid w:val="00E72CE0"/>
    <w:rsid w:val="00E74CD5"/>
    <w:rsid w:val="00E92B7A"/>
    <w:rsid w:val="00EA5BD6"/>
    <w:rsid w:val="00EE4D4C"/>
    <w:rsid w:val="00F22C73"/>
    <w:rsid w:val="00F45C30"/>
    <w:rsid w:val="00F61EBC"/>
    <w:rsid w:val="00FA4CB9"/>
    <w:rsid w:val="00FB1025"/>
    <w:rsid w:val="00FE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A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036C"/>
  </w:style>
  <w:style w:type="paragraph" w:styleId="Rodap">
    <w:name w:val="footer"/>
    <w:basedOn w:val="Normal"/>
    <w:link w:val="Rodap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036C"/>
  </w:style>
  <w:style w:type="paragraph" w:styleId="Textodebalo">
    <w:name w:val="Balloon Text"/>
    <w:basedOn w:val="Normal"/>
    <w:link w:val="TextodebaloChar"/>
    <w:uiPriority w:val="99"/>
    <w:semiHidden/>
    <w:unhideWhenUsed/>
    <w:rsid w:val="0024036C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4036C"/>
    <w:rPr>
      <w:rFonts w:ascii="Tahoma" w:hAnsi="Tahoma" w:cs="Tahoma"/>
      <w:sz w:val="16"/>
      <w:szCs w:val="16"/>
    </w:rPr>
  </w:style>
  <w:style w:type="character" w:styleId="Hyperlink">
    <w:name w:val="Hyperlink"/>
    <w:rsid w:val="00FE0A87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E0649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E92B7A"/>
    <w:pPr>
      <w:suppressAutoHyphens w:val="0"/>
      <w:spacing w:after="60"/>
      <w:outlineLvl w:val="1"/>
    </w:pPr>
    <w:rPr>
      <w:rFonts w:ascii="Arial" w:hAnsi="Arial"/>
      <w:b/>
      <w:i/>
      <w:lang w:val="en-US" w:eastAsia="ja-JP"/>
    </w:rPr>
  </w:style>
  <w:style w:type="character" w:customStyle="1" w:styleId="SubttuloChar">
    <w:name w:val="Subtítulo Char"/>
    <w:basedOn w:val="Fontepargpadro"/>
    <w:link w:val="Subttulo"/>
    <w:uiPriority w:val="11"/>
    <w:rsid w:val="00E92B7A"/>
    <w:rPr>
      <w:rFonts w:ascii="Arial" w:eastAsia="Times New Roman" w:hAnsi="Arial"/>
      <w:b/>
      <w:i/>
      <w:sz w:val="24"/>
      <w:szCs w:val="24"/>
      <w:lang w:val="en-US" w:eastAsia="ja-JP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24E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24E88"/>
    <w:rPr>
      <w:rFonts w:ascii="Courier New" w:eastAsia="Times New Roman" w:hAnsi="Courier New" w:cs="Courier New"/>
    </w:rPr>
  </w:style>
  <w:style w:type="table" w:styleId="Tabelacomgrade">
    <w:name w:val="Table Grid"/>
    <w:basedOn w:val="Tabelanormal"/>
    <w:uiPriority w:val="59"/>
    <w:rsid w:val="00A10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07146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146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1465"/>
    <w:rPr>
      <w:rFonts w:ascii="Times New Roman" w:eastAsia="Times New Roman" w:hAnsi="Times New Roman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14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1465"/>
    <w:rPr>
      <w:rFonts w:ascii="Times New Roman" w:eastAsia="Times New Roman" w:hAnsi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A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036C"/>
  </w:style>
  <w:style w:type="paragraph" w:styleId="Rodap">
    <w:name w:val="footer"/>
    <w:basedOn w:val="Normal"/>
    <w:link w:val="Rodap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036C"/>
  </w:style>
  <w:style w:type="paragraph" w:styleId="Textodebalo">
    <w:name w:val="Balloon Text"/>
    <w:basedOn w:val="Normal"/>
    <w:link w:val="TextodebaloChar"/>
    <w:uiPriority w:val="99"/>
    <w:semiHidden/>
    <w:unhideWhenUsed/>
    <w:rsid w:val="0024036C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4036C"/>
    <w:rPr>
      <w:rFonts w:ascii="Tahoma" w:hAnsi="Tahoma" w:cs="Tahoma"/>
      <w:sz w:val="16"/>
      <w:szCs w:val="16"/>
    </w:rPr>
  </w:style>
  <w:style w:type="character" w:styleId="Hyperlink">
    <w:name w:val="Hyperlink"/>
    <w:rsid w:val="00FE0A87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E0649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E92B7A"/>
    <w:pPr>
      <w:suppressAutoHyphens w:val="0"/>
      <w:spacing w:after="60"/>
      <w:outlineLvl w:val="1"/>
    </w:pPr>
    <w:rPr>
      <w:rFonts w:ascii="Arial" w:hAnsi="Arial"/>
      <w:b/>
      <w:i/>
      <w:lang w:val="en-US" w:eastAsia="ja-JP"/>
    </w:rPr>
  </w:style>
  <w:style w:type="character" w:customStyle="1" w:styleId="SubttuloChar">
    <w:name w:val="Subtítulo Char"/>
    <w:basedOn w:val="Fontepargpadro"/>
    <w:link w:val="Subttulo"/>
    <w:uiPriority w:val="11"/>
    <w:rsid w:val="00E92B7A"/>
    <w:rPr>
      <w:rFonts w:ascii="Arial" w:eastAsia="Times New Roman" w:hAnsi="Arial"/>
      <w:b/>
      <w:i/>
      <w:sz w:val="24"/>
      <w:szCs w:val="24"/>
      <w:lang w:val="en-US" w:eastAsia="ja-JP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24E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24E88"/>
    <w:rPr>
      <w:rFonts w:ascii="Courier New" w:eastAsia="Times New Roman" w:hAnsi="Courier New" w:cs="Courier New"/>
    </w:rPr>
  </w:style>
  <w:style w:type="table" w:styleId="Tabelacomgrade">
    <w:name w:val="Table Grid"/>
    <w:basedOn w:val="Tabelanormal"/>
    <w:uiPriority w:val="59"/>
    <w:rsid w:val="00A10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07146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146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1465"/>
    <w:rPr>
      <w:rFonts w:ascii="Times New Roman" w:eastAsia="Times New Roman" w:hAnsi="Times New Roman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14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1465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1255</Words>
  <Characters>6781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8020</CharactersWithSpaces>
  <SharedDoc>false</SharedDoc>
  <HLinks>
    <vt:vector size="6" baseType="variant">
      <vt:variant>
        <vt:i4>4522055</vt:i4>
      </vt:variant>
      <vt:variant>
        <vt:i4>0</vt:i4>
      </vt:variant>
      <vt:variant>
        <vt:i4>0</vt:i4>
      </vt:variant>
      <vt:variant>
        <vt:i4>5</vt:i4>
      </vt:variant>
      <vt:variant>
        <vt:lpwstr>http://www.capes.gov.br/avaliacao/tabela-de-areas-de-conhecimento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Mendes dos Reis</dc:creator>
  <cp:lastModifiedBy>asdada</cp:lastModifiedBy>
  <cp:revision>2</cp:revision>
  <cp:lastPrinted>2015-07-13T17:06:00Z</cp:lastPrinted>
  <dcterms:created xsi:type="dcterms:W3CDTF">2015-09-21T19:11:00Z</dcterms:created>
  <dcterms:modified xsi:type="dcterms:W3CDTF">2015-09-21T19:11:00Z</dcterms:modified>
</cp:coreProperties>
</file>